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97CCB">
      <w:pPr>
        <w:jc w:val="left"/>
        <w:rPr>
          <w:rFonts w:hint="default" w:ascii="Times New Roman" w:hAnsi="Times New Roman" w:eastAsia="方正黑体_GBK" w:cs="Times New Roman"/>
          <w:sz w:val="24"/>
          <w:szCs w:val="24"/>
          <w:lang w:val="en-US" w:eastAsia="zh-CN"/>
        </w:rPr>
      </w:pPr>
      <w:r>
        <w:rPr>
          <w:rFonts w:hint="default" w:ascii="Times New Roman" w:hAnsi="Times New Roman" w:eastAsia="方正黑体_GBK" w:cs="Times New Roman"/>
          <w:sz w:val="24"/>
          <w:szCs w:val="24"/>
          <w:lang w:val="en-US" w:eastAsia="zh-CN"/>
        </w:rPr>
        <w:t>附件</w:t>
      </w:r>
    </w:p>
    <w:p w14:paraId="7C9F1199">
      <w:pPr>
        <w:jc w:val="center"/>
        <w:rPr>
          <w:rFonts w:hint="default" w:ascii="Times New Roman" w:hAnsi="Times New Roman" w:eastAsia="方正黑体_GBK" w:cs="Times New Roman"/>
          <w:sz w:val="36"/>
          <w:szCs w:val="36"/>
          <w:lang w:val="en-US" w:eastAsia="zh-CN"/>
        </w:rPr>
      </w:pPr>
      <w:r>
        <w:rPr>
          <w:rFonts w:hint="default" w:ascii="Times New Roman" w:hAnsi="Times New Roman" w:eastAsia="方正黑体_GBK" w:cs="Times New Roman"/>
          <w:sz w:val="36"/>
          <w:szCs w:val="36"/>
          <w:lang w:val="en-US" w:eastAsia="zh-CN"/>
        </w:rPr>
        <w:t>报价单</w:t>
      </w:r>
    </w:p>
    <w:p w14:paraId="26568E6E">
      <w:pPr>
        <w:rPr>
          <w:rFonts w:hint="default" w:ascii="Times New Roman" w:hAnsi="Times New Roman" w:cs="Times New Roman"/>
          <w:lang w:val="en-US" w:eastAsia="zh-CN"/>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6600"/>
      </w:tblGrid>
      <w:tr w14:paraId="561F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922" w:type="dxa"/>
            <w:vAlign w:val="center"/>
          </w:tcPr>
          <w:p w14:paraId="5A6EEAD7">
            <w:pPr>
              <w:widowControl w:val="0"/>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询价单位</w:t>
            </w:r>
          </w:p>
        </w:tc>
        <w:tc>
          <w:tcPr>
            <w:tcW w:w="6600" w:type="dxa"/>
            <w:vAlign w:val="center"/>
          </w:tcPr>
          <w:p w14:paraId="0FBAB9D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lang w:val="en-US" w:eastAsia="zh-CN"/>
              </w:rPr>
            </w:pPr>
            <w:r>
              <w:rPr>
                <w:rFonts w:hint="default" w:ascii="Times New Roman" w:hAnsi="Times New Roman" w:cs="Times New Roman"/>
                <w:sz w:val="24"/>
                <w:szCs w:val="24"/>
                <w:vertAlign w:val="baseline"/>
                <w:lang w:val="en-US" w:eastAsia="zh-CN"/>
              </w:rPr>
              <w:t>成都生物城股权投资基金管理有限公司</w:t>
            </w:r>
          </w:p>
        </w:tc>
      </w:tr>
      <w:tr w14:paraId="79F6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922" w:type="dxa"/>
            <w:vAlign w:val="center"/>
          </w:tcPr>
          <w:p w14:paraId="76C803AC">
            <w:pPr>
              <w:widowControl w:val="0"/>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采购项目</w:t>
            </w:r>
          </w:p>
        </w:tc>
        <w:tc>
          <w:tcPr>
            <w:tcW w:w="6600" w:type="dxa"/>
            <w:vAlign w:val="center"/>
          </w:tcPr>
          <w:p w14:paraId="21A15EA6">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vertAlign w:val="baseline"/>
                <w:lang w:val="en-US" w:eastAsia="zh-CN"/>
              </w:rPr>
            </w:pPr>
            <w:r>
              <w:rPr>
                <w:rFonts w:hint="default" w:ascii="Times New Roman" w:hAnsi="Times New Roman" w:eastAsia="方正仿宋" w:cs="Times New Roman"/>
                <w:color w:val="000000"/>
                <w:kern w:val="0"/>
                <w:sz w:val="24"/>
                <w:szCs w:val="24"/>
                <w:lang w:val="en-US" w:eastAsia="zh-CN" w:bidi="ar"/>
              </w:rPr>
              <w:t>【</w:t>
            </w:r>
            <w:r>
              <w:rPr>
                <w:rFonts w:hint="eastAsia" w:eastAsia="方正仿宋" w:cs="Times New Roman"/>
                <w:color w:val="000000"/>
                <w:kern w:val="0"/>
                <w:sz w:val="24"/>
                <w:szCs w:val="24"/>
                <w:lang w:val="en-US" w:eastAsia="zh-CN" w:bidi="ar"/>
              </w:rPr>
              <w:t>Y</w:t>
            </w:r>
            <w:r>
              <w:rPr>
                <w:rFonts w:hint="default" w:ascii="Times New Roman" w:hAnsi="Times New Roman" w:eastAsia="方正仿宋" w:cs="Times New Roman"/>
                <w:color w:val="000000"/>
                <w:kern w:val="0"/>
                <w:sz w:val="24"/>
                <w:szCs w:val="24"/>
                <w:lang w:val="en-US" w:eastAsia="zh-CN" w:bidi="ar"/>
              </w:rPr>
              <w:t>基金】</w:t>
            </w:r>
            <w:r>
              <w:rPr>
                <w:rFonts w:hint="default" w:ascii="Times New Roman" w:hAnsi="Times New Roman" w:cs="Times New Roman"/>
                <w:sz w:val="24"/>
                <w:szCs w:val="24"/>
                <w:vertAlign w:val="baseline"/>
                <w:lang w:val="en-US" w:eastAsia="zh-CN"/>
              </w:rPr>
              <w:t>设立</w:t>
            </w:r>
            <w:r>
              <w:rPr>
                <w:rFonts w:hint="eastAsia" w:cs="Times New Roman"/>
                <w:sz w:val="24"/>
                <w:szCs w:val="24"/>
                <w:vertAlign w:val="baseline"/>
                <w:lang w:val="en-US" w:eastAsia="zh-CN"/>
              </w:rPr>
              <w:t>及备案</w:t>
            </w:r>
            <w:r>
              <w:rPr>
                <w:rFonts w:hint="default" w:ascii="Times New Roman" w:hAnsi="Times New Roman" w:cs="Times New Roman"/>
                <w:sz w:val="24"/>
                <w:szCs w:val="24"/>
                <w:vertAlign w:val="baseline"/>
                <w:lang w:val="en-US" w:eastAsia="zh-CN"/>
              </w:rPr>
              <w:t>专项法律服务</w:t>
            </w:r>
          </w:p>
        </w:tc>
      </w:tr>
      <w:tr w14:paraId="79A6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6" w:hRule="atLeast"/>
          <w:jc w:val="center"/>
        </w:trPr>
        <w:tc>
          <w:tcPr>
            <w:tcW w:w="1922" w:type="dxa"/>
            <w:vAlign w:val="center"/>
          </w:tcPr>
          <w:p w14:paraId="601BE88E">
            <w:pPr>
              <w:widowControl w:val="0"/>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服务内容</w:t>
            </w:r>
          </w:p>
        </w:tc>
        <w:tc>
          <w:tcPr>
            <w:tcW w:w="6600" w:type="dxa"/>
            <w:vAlign w:val="center"/>
          </w:tcPr>
          <w:p w14:paraId="65C38CDC">
            <w:pPr>
              <w:widowControl w:val="0"/>
              <w:numPr>
                <w:ilvl w:val="-1"/>
                <w:numId w:val="0"/>
              </w:numPr>
              <w:spacing w:line="500" w:lineRule="exact"/>
              <w:ind w:left="0" w:leftChars="0" w:firstLine="0" w:firstLineChars="0"/>
              <w:rPr>
                <w:rFonts w:hint="default" w:ascii="Times New Roman" w:hAnsi="Times New Roman" w:eastAsia="方正仿宋_GBK" w:cs="Times New Roman"/>
                <w:i w:val="0"/>
                <w:iCs w:val="0"/>
                <w:caps w:val="0"/>
                <w:color w:val="000000"/>
                <w:spacing w:val="0"/>
                <w:kern w:val="0"/>
                <w:sz w:val="24"/>
                <w:szCs w:val="24"/>
                <w:shd w:val="clear" w:fill="FFFFFF"/>
                <w:lang w:val="en-US" w:eastAsia="zh-CN" w:bidi="ar"/>
              </w:rPr>
            </w:pPr>
            <w:r>
              <w:rPr>
                <w:rFonts w:hint="default" w:eastAsia="方正仿宋" w:cs="Times New Roman"/>
                <w:b/>
                <w:bCs/>
                <w:lang w:eastAsia="zh-CN" w:bidi="ar"/>
              </w:rPr>
              <w:t>第一阶段：基金方案和协议文件的法律服务</w:t>
            </w:r>
            <w:r>
              <w:rPr>
                <w:rFonts w:hint="default" w:ascii="Times New Roman" w:hAnsi="Times New Roman" w:eastAsia="方正仿宋_GBK" w:cs="Times New Roman"/>
                <w:lang w:eastAsia="zh-CN" w:bidi="ar"/>
              </w:rPr>
              <w:t>①协助甲方进行基金架构的设计，选择私募基金的架构和方案；②协助甲方修改基金组建方案及有关文件；③指导甲方按照相关法律法规以及基金业协会的自律性规则合法合规募集资金、留存募集文件；④草拟、修改及完善本次私募基金募集及备案涉及的全套法律文件，包括但不限于合伙协议、托管/监管协议（如有）、募集结算资金专用账户监督协议（如有）等；⑤对甲方本次基金设立事项和协议条款出具法律意见书；⑥协助甲方完成基金层面制度建立（如有）</w:t>
            </w:r>
            <w:r>
              <w:rPr>
                <w:rFonts w:hint="eastAsia" w:cs="Times New Roman"/>
                <w:lang w:eastAsia="zh-CN" w:bidi="ar"/>
              </w:rPr>
              <w:t>。</w:t>
            </w:r>
          </w:p>
          <w:p w14:paraId="3F7DA3C3">
            <w:pPr>
              <w:widowControl w:val="0"/>
              <w:numPr>
                <w:ilvl w:val="-1"/>
                <w:numId w:val="0"/>
              </w:numPr>
              <w:spacing w:line="500" w:lineRule="exact"/>
              <w:ind w:left="0" w:leftChars="0" w:firstLine="0" w:firstLineChars="0"/>
              <w:rPr>
                <w:rFonts w:hint="default" w:ascii="Times New Roman" w:hAnsi="Times New Roman" w:eastAsia="方正仿宋_GBK" w:cs="Times New Roman"/>
                <w:i w:val="0"/>
                <w:iCs w:val="0"/>
                <w:caps w:val="0"/>
                <w:color w:val="000000"/>
                <w:spacing w:val="0"/>
                <w:kern w:val="0"/>
                <w:sz w:val="24"/>
                <w:szCs w:val="24"/>
                <w:shd w:val="clear" w:fill="FFFFFF"/>
                <w:lang w:val="en-US" w:eastAsia="zh-CN" w:bidi="ar"/>
              </w:rPr>
            </w:pPr>
            <w:r>
              <w:rPr>
                <w:rFonts w:hint="default" w:ascii="Times New Roman" w:hAnsi="Times New Roman" w:eastAsia="方正仿宋_GBK" w:cs="Times New Roman"/>
                <w:b/>
                <w:bCs/>
                <w:lang w:eastAsia="zh-CN" w:bidi="ar"/>
              </w:rPr>
              <w:t>第二阶段：备案相关法律服务</w:t>
            </w:r>
            <w:r>
              <w:rPr>
                <w:rFonts w:hint="default" w:ascii="Times New Roman" w:hAnsi="Times New Roman" w:eastAsia="方正仿宋_GBK" w:cs="Times New Roman"/>
                <w:b w:val="0"/>
                <w:bCs w:val="0"/>
                <w:lang w:eastAsia="zh-CN" w:bidi="ar"/>
              </w:rPr>
              <w:t>⑦</w:t>
            </w:r>
            <w:r>
              <w:rPr>
                <w:rFonts w:hint="default" w:ascii="Times New Roman" w:hAnsi="Times New Roman" w:eastAsia="方正仿宋_GBK" w:cs="Times New Roman"/>
                <w:lang w:eastAsia="zh-CN" w:bidi="ar"/>
              </w:rPr>
              <w:t>出具基金备案所需的法律意见书；⑧协助完成工商登记、基金备案、基协后续备案反馈等工作；⑨双方商定的其他法律事宜。</w:t>
            </w:r>
          </w:p>
          <w:p w14:paraId="0BA14758">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vertAlign w:val="baseline"/>
                <w:lang w:val="en-US" w:eastAsia="zh-CN"/>
              </w:rPr>
            </w:pPr>
          </w:p>
        </w:tc>
      </w:tr>
      <w:tr w14:paraId="49BE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1922" w:type="dxa"/>
            <w:vAlign w:val="center"/>
          </w:tcPr>
          <w:p w14:paraId="2C7E4EB0">
            <w:pPr>
              <w:widowControl w:val="0"/>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报价（包干价）</w:t>
            </w:r>
          </w:p>
        </w:tc>
        <w:tc>
          <w:tcPr>
            <w:tcW w:w="6600" w:type="dxa"/>
            <w:vAlign w:val="center"/>
          </w:tcPr>
          <w:p w14:paraId="69D81204">
            <w:pPr>
              <w:widowControl w:val="0"/>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人民币</w:t>
            </w:r>
            <w:r>
              <w:rPr>
                <w:rFonts w:hint="default" w:ascii="Times New Roman" w:hAnsi="Times New Roman" w:cs="Times New Roman"/>
                <w:sz w:val="24"/>
                <w:szCs w:val="24"/>
                <w:u w:val="single"/>
                <w:vertAlign w:val="baseline"/>
                <w:lang w:val="en-US" w:eastAsia="zh-CN"/>
              </w:rPr>
              <w:t xml:space="preserve">         </w:t>
            </w:r>
            <w:r>
              <w:rPr>
                <w:rFonts w:hint="default" w:ascii="Times New Roman" w:hAnsi="Times New Roman" w:cs="Times New Roman"/>
                <w:sz w:val="24"/>
                <w:szCs w:val="24"/>
                <w:vertAlign w:val="baseline"/>
                <w:lang w:val="en-US" w:eastAsia="zh-CN"/>
              </w:rPr>
              <w:t>元整（RMB 0.00）</w:t>
            </w:r>
          </w:p>
        </w:tc>
      </w:tr>
      <w:tr w14:paraId="4BE7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1922" w:type="dxa"/>
            <w:vAlign w:val="center"/>
          </w:tcPr>
          <w:p w14:paraId="33908AF5">
            <w:pPr>
              <w:widowControl w:val="0"/>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联系人和电话</w:t>
            </w:r>
          </w:p>
        </w:tc>
        <w:tc>
          <w:tcPr>
            <w:tcW w:w="6600" w:type="dxa"/>
            <w:vAlign w:val="center"/>
          </w:tcPr>
          <w:p w14:paraId="6FE4F785">
            <w:pPr>
              <w:widowControl w:val="0"/>
              <w:rPr>
                <w:rFonts w:hint="default" w:ascii="Times New Roman" w:hAnsi="Times New Roman" w:cs="Times New Roman"/>
                <w:sz w:val="24"/>
                <w:szCs w:val="24"/>
                <w:vertAlign w:val="baseline"/>
                <w:lang w:val="en-US" w:eastAsia="zh-CN"/>
              </w:rPr>
            </w:pPr>
          </w:p>
        </w:tc>
      </w:tr>
    </w:tbl>
    <w:p w14:paraId="1DA1DD46">
      <w:pPr>
        <w:rPr>
          <w:rFonts w:hint="default" w:ascii="Times New Roman" w:hAnsi="Times New Roman" w:cs="Times New Roman"/>
          <w:lang w:val="en-US" w:eastAsia="zh-CN"/>
        </w:rPr>
      </w:pPr>
    </w:p>
    <w:p w14:paraId="012D26C8">
      <w:pPr>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     </w:t>
      </w:r>
    </w:p>
    <w:p w14:paraId="2738C9AC">
      <w:pPr>
        <w:jc w:val="center"/>
        <w:rPr>
          <w:rFonts w:hint="default" w:ascii="Times New Roman" w:hAnsi="Times New Roman" w:cs="Times New Roman"/>
          <w:sz w:val="24"/>
          <w:szCs w:val="24"/>
          <w:vertAlign w:val="baseline"/>
          <w:lang w:val="en-US" w:eastAsia="zh-CN"/>
        </w:rPr>
      </w:pPr>
    </w:p>
    <w:p w14:paraId="5368CA2C">
      <w:pPr>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       报价单位（签章）：</w:t>
      </w:r>
    </w:p>
    <w:p w14:paraId="5E8EAE56">
      <w:pPr>
        <w:pStyle w:val="3"/>
        <w:jc w:val="right"/>
        <w:rPr>
          <w:rFonts w:hint="default" w:ascii="Times New Roman" w:hAnsi="Times New Roman" w:cs="Times New Roman"/>
          <w:sz w:val="24"/>
          <w:szCs w:val="24"/>
          <w:vertAlign w:val="baseline"/>
          <w:lang w:val="en-US" w:eastAsia="zh-CN"/>
        </w:rPr>
      </w:pPr>
    </w:p>
    <w:p w14:paraId="4E9824E7">
      <w:pPr>
        <w:pStyle w:val="3"/>
        <w:jc w:val="right"/>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 xml:space="preserve">                         </w:t>
      </w:r>
    </w:p>
    <w:p w14:paraId="73E0C110">
      <w:pPr>
        <w:pStyle w:val="3"/>
        <w:jc w:val="right"/>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202</w:t>
      </w:r>
      <w:r>
        <w:rPr>
          <w:rFonts w:hint="eastAsia" w:ascii="Times New Roman" w:hAnsi="Times New Roman" w:cs="Times New Roman"/>
          <w:sz w:val="24"/>
          <w:szCs w:val="24"/>
          <w:vertAlign w:val="baseline"/>
          <w:lang w:val="en-US" w:eastAsia="zh-CN"/>
        </w:rPr>
        <w:t>6</w:t>
      </w:r>
      <w:r>
        <w:rPr>
          <w:rFonts w:hint="default" w:ascii="Times New Roman" w:hAnsi="Times New Roman" w:cs="Times New Roman"/>
          <w:sz w:val="24"/>
          <w:szCs w:val="24"/>
          <w:vertAlign w:val="baseline"/>
          <w:lang w:val="en-US" w:eastAsia="zh-CN"/>
        </w:rPr>
        <w:t xml:space="preserve">年 </w:t>
      </w:r>
      <w:r>
        <w:rPr>
          <w:rFonts w:hint="eastAsia" w:ascii="Times New Roman" w:hAnsi="Times New Roman" w:cs="Times New Roman"/>
          <w:sz w:val="24"/>
          <w:szCs w:val="24"/>
          <w:vertAlign w:val="baseline"/>
          <w:lang w:val="en-US" w:eastAsia="zh-CN"/>
        </w:rPr>
        <w:t>10</w:t>
      </w:r>
      <w:r>
        <w:rPr>
          <w:rFonts w:hint="default" w:ascii="Times New Roman" w:hAnsi="Times New Roman" w:cs="Times New Roman"/>
          <w:sz w:val="24"/>
          <w:szCs w:val="24"/>
          <w:vertAlign w:val="baseline"/>
          <w:lang w:val="en-US" w:eastAsia="zh-CN"/>
        </w:rPr>
        <w:t xml:space="preserve"> 月    日</w:t>
      </w:r>
    </w:p>
    <w:p w14:paraId="74526F87">
      <w:pPr>
        <w:rPr>
          <w:rFonts w:hint="default" w:ascii="Times New Roman" w:hAnsi="Times New Roman" w:cs="Times New Roman"/>
          <w:sz w:val="24"/>
          <w:szCs w:val="24"/>
          <w:vertAlign w:val="baseline"/>
          <w:lang w:val="en-US" w:eastAsia="zh-CN"/>
        </w:rPr>
      </w:pPr>
    </w:p>
    <w:p w14:paraId="048A74E5">
      <w:pPr>
        <w:pStyle w:val="3"/>
        <w:rPr>
          <w:rFonts w:hint="default" w:ascii="Times New Roman" w:hAnsi="Times New Roman" w:cs="Times New Roman"/>
          <w:sz w:val="24"/>
          <w:szCs w:val="24"/>
          <w:vertAlign w:val="baseline"/>
          <w:lang w:val="en-US" w:eastAsia="zh-CN"/>
        </w:rPr>
      </w:pPr>
    </w:p>
    <w:p w14:paraId="03A3103D">
      <w:pPr>
        <w:pStyle w:val="2"/>
        <w:tabs>
          <w:tab w:val="left" w:pos="0"/>
        </w:tabs>
        <w:spacing w:line="360" w:lineRule="auto"/>
        <w:ind w:left="1606" w:hanging="1606"/>
        <w:jc w:val="center"/>
        <w:rPr>
          <w:rFonts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承诺函</w:t>
      </w:r>
    </w:p>
    <w:p w14:paraId="2824D252">
      <w:pPr>
        <w:spacing w:line="360" w:lineRule="auto"/>
        <w:rPr>
          <w:rFonts w:ascii="Times New Roman" w:hAnsi="Times New Roman" w:cs="Times New Roman"/>
          <w:color w:val="auto"/>
          <w:highlight w:val="none"/>
        </w:rPr>
      </w:pPr>
    </w:p>
    <w:p w14:paraId="0D264160">
      <w:pPr>
        <w:widowControl/>
        <w:spacing w:line="360" w:lineRule="auto"/>
        <w:ind w:firstLine="48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w:t>
      </w:r>
      <w:r>
        <w:rPr>
          <w:rFonts w:hint="eastAsia" w:cs="Times New Roman"/>
          <w:color w:val="auto"/>
          <w:szCs w:val="21"/>
          <w:highlight w:val="none"/>
          <w:lang w:val="en-US" w:eastAsia="zh-CN"/>
        </w:rPr>
        <w:t>律所</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填写</w:t>
      </w:r>
      <w:r>
        <w:rPr>
          <w:rFonts w:ascii="Times New Roman" w:hAnsi="Times New Roman" w:cs="Times New Roman"/>
          <w:color w:val="auto"/>
          <w:szCs w:val="21"/>
          <w:highlight w:val="none"/>
          <w:u w:val="single"/>
        </w:rPr>
        <w:t>单位</w:t>
      </w:r>
      <w:r>
        <w:rPr>
          <w:rFonts w:hint="eastAsia" w:ascii="Times New Roman" w:hAnsi="Times New Roman" w:cs="Times New Roman"/>
          <w:color w:val="auto"/>
          <w:szCs w:val="21"/>
          <w:highlight w:val="none"/>
          <w:u w:val="single"/>
          <w:lang w:val="en-US" w:eastAsia="zh-CN"/>
        </w:rPr>
        <w:t>全</w:t>
      </w:r>
      <w:r>
        <w:rPr>
          <w:rFonts w:ascii="Times New Roman" w:hAnsi="Times New Roman" w:cs="Times New Roman"/>
          <w:color w:val="auto"/>
          <w:szCs w:val="21"/>
          <w:highlight w:val="none"/>
          <w:u w:val="single"/>
        </w:rPr>
        <w:t>称）</w:t>
      </w:r>
      <w:r>
        <w:rPr>
          <w:rFonts w:hint="default" w:ascii="Times New Roman" w:hAnsi="Times New Roman" w:cs="Times New Roman"/>
          <w:color w:val="auto"/>
          <w:szCs w:val="21"/>
          <w:highlight w:val="none"/>
        </w:rPr>
        <w:t>参加</w:t>
      </w:r>
      <w:r>
        <w:rPr>
          <w:rFonts w:hint="eastAsia" w:cs="Times New Roman"/>
          <w:color w:val="auto"/>
          <w:szCs w:val="21"/>
          <w:highlight w:val="none"/>
          <w:lang w:eastAsia="zh-CN"/>
        </w:rPr>
        <w:t>【</w:t>
      </w:r>
      <w:r>
        <w:rPr>
          <w:rFonts w:hint="eastAsia" w:eastAsia="方正仿宋" w:cs="Times New Roman"/>
          <w:color w:val="000000"/>
          <w:kern w:val="0"/>
          <w:sz w:val="24"/>
          <w:szCs w:val="24"/>
          <w:lang w:val="en-US" w:eastAsia="zh-CN" w:bidi="ar"/>
        </w:rPr>
        <w:t>Y</w:t>
      </w:r>
      <w:r>
        <w:rPr>
          <w:rFonts w:hint="default" w:ascii="Times New Roman" w:hAnsi="Times New Roman" w:eastAsia="方正仿宋" w:cs="Times New Roman"/>
          <w:color w:val="000000"/>
          <w:kern w:val="0"/>
          <w:sz w:val="24"/>
          <w:szCs w:val="24"/>
          <w:lang w:val="en-US" w:eastAsia="zh-CN" w:bidi="ar"/>
        </w:rPr>
        <w:t>基金</w:t>
      </w:r>
      <w:r>
        <w:rPr>
          <w:rFonts w:hint="default" w:ascii="Times New Roman" w:hAnsi="Times New Roman" w:eastAsia="方正仿宋" w:cs="Times New Roman"/>
          <w:snapToGrid w:val="0"/>
          <w:color w:val="000000"/>
          <w:kern w:val="2"/>
          <w:sz w:val="24"/>
          <w:szCs w:val="24"/>
          <w:lang w:val="en-US" w:eastAsia="zh-CN" w:bidi="ar"/>
        </w:rPr>
        <w:t>设立及备案法律服务</w:t>
      </w:r>
      <w:r>
        <w:rPr>
          <w:rFonts w:hint="eastAsia" w:eastAsia="方正仿宋" w:cs="Times New Roman"/>
          <w:snapToGrid w:val="0"/>
          <w:color w:val="000000"/>
          <w:kern w:val="2"/>
          <w:sz w:val="24"/>
          <w:szCs w:val="24"/>
          <w:lang w:val="en-US" w:eastAsia="zh-CN" w:bidi="ar"/>
        </w:rPr>
        <w:t>】</w:t>
      </w:r>
      <w:r>
        <w:rPr>
          <w:rFonts w:hint="eastAsia" w:ascii="Times New Roman" w:hAnsi="Times New Roman" w:cs="Times New Roman"/>
          <w:color w:val="auto"/>
          <w:szCs w:val="21"/>
          <w:highlight w:val="none"/>
          <w:lang w:val="en-US" w:eastAsia="zh-CN"/>
        </w:rPr>
        <w:t>公开比价</w:t>
      </w:r>
      <w:r>
        <w:rPr>
          <w:rFonts w:hint="default" w:ascii="Times New Roman" w:hAnsi="Times New Roman" w:cs="Times New Roman"/>
          <w:color w:val="auto"/>
          <w:szCs w:val="21"/>
          <w:highlight w:val="none"/>
        </w:rPr>
        <w:t>活动，现根据</w:t>
      </w:r>
      <w:r>
        <w:rPr>
          <w:rFonts w:hint="eastAsia" w:ascii="Times New Roman" w:hAnsi="Times New Roman" w:cs="Times New Roman"/>
          <w:color w:val="auto"/>
          <w:szCs w:val="21"/>
          <w:highlight w:val="none"/>
          <w:lang w:val="en-US" w:eastAsia="zh-CN"/>
        </w:rPr>
        <w:t>公开比价公告</w:t>
      </w:r>
      <w:r>
        <w:rPr>
          <w:rFonts w:hint="default" w:ascii="Times New Roman" w:hAnsi="Times New Roman" w:cs="Times New Roman"/>
          <w:color w:val="auto"/>
          <w:szCs w:val="21"/>
          <w:highlight w:val="none"/>
        </w:rPr>
        <w:t>关于</w:t>
      </w:r>
      <w:r>
        <w:rPr>
          <w:rFonts w:hint="eastAsia" w:ascii="Times New Roman" w:hAnsi="Times New Roman" w:cs="Times New Roman"/>
          <w:color w:val="auto"/>
          <w:szCs w:val="21"/>
          <w:highlight w:val="none"/>
          <w:lang w:val="en-US" w:eastAsia="zh-CN"/>
        </w:rPr>
        <w:t>供应商的</w:t>
      </w:r>
      <w:r>
        <w:rPr>
          <w:rFonts w:hint="default" w:ascii="Times New Roman" w:hAnsi="Times New Roman" w:cs="Times New Roman"/>
          <w:color w:val="auto"/>
          <w:szCs w:val="21"/>
          <w:highlight w:val="none"/>
        </w:rPr>
        <w:t>资格要求的相关规定，特别针对以下条款，郑重承诺：</w:t>
      </w:r>
    </w:p>
    <w:p w14:paraId="032CECD7">
      <w:pPr>
        <w:keepNext w:val="0"/>
        <w:keepLines w:val="0"/>
        <w:widowControl/>
        <w:numPr>
          <w:ilvl w:val="-1"/>
          <w:numId w:val="0"/>
        </w:numPr>
        <w:suppressLineNumbers w:val="0"/>
        <w:spacing w:before="0" w:beforeAutospacing="0" w:after="0" w:afterAutospacing="0" w:line="440" w:lineRule="exact"/>
        <w:ind w:left="0" w:leftChars="0" w:right="0" w:firstLine="480" w:firstLineChars="200"/>
        <w:jc w:val="left"/>
        <w:rPr>
          <w:rFonts w:hint="default" w:ascii="Times New Roman" w:hAnsi="Times New Roman" w:eastAsia="方正仿宋_GBK" w:cs="方正仿宋_GBK"/>
          <w:kern w:val="0"/>
          <w:sz w:val="24"/>
          <w:szCs w:val="24"/>
          <w:lang w:eastAsia="zh-CN" w:bidi="ar"/>
        </w:rPr>
      </w:pPr>
      <w:r>
        <w:rPr>
          <w:rFonts w:hint="eastAsia" w:eastAsia="方正仿宋" w:cs="Times New Roman"/>
          <w:b w:val="0"/>
          <w:bCs w:val="0"/>
          <w:snapToGrid w:val="0"/>
          <w:color w:val="000000"/>
          <w:kern w:val="2"/>
          <w:sz w:val="24"/>
          <w:szCs w:val="24"/>
          <w:lang w:val="en-US" w:eastAsia="zh-CN" w:bidi="ar"/>
        </w:rPr>
        <w:t>1、</w:t>
      </w:r>
      <w:r>
        <w:rPr>
          <w:rFonts w:hint="eastAsia" w:cs="方正仿宋_GBK"/>
          <w:b w:val="0"/>
          <w:bCs w:val="0"/>
          <w:snapToGrid w:val="0"/>
          <w:color w:val="000000"/>
          <w:kern w:val="0"/>
          <w:sz w:val="24"/>
          <w:szCs w:val="24"/>
          <w:lang w:val="en-US" w:eastAsia="zh-CN" w:bidi="ar"/>
        </w:rPr>
        <w:t>我所</w:t>
      </w:r>
      <w:r>
        <w:rPr>
          <w:rFonts w:hint="default" w:ascii="Times New Roman" w:hAnsi="Times New Roman" w:eastAsia="方正仿宋_GBK" w:cs="方正仿宋_GBK"/>
          <w:b w:val="0"/>
          <w:bCs w:val="0"/>
          <w:snapToGrid w:val="0"/>
          <w:color w:val="000000"/>
          <w:kern w:val="0"/>
          <w:sz w:val="24"/>
          <w:szCs w:val="24"/>
          <w:lang w:val="en-US" w:eastAsia="zh-CN" w:bidi="ar"/>
        </w:rPr>
        <w:t>具有合法有效的律师事务所执业许可证</w:t>
      </w:r>
      <w:r>
        <w:rPr>
          <w:rFonts w:hint="default" w:eastAsia="方正仿宋_GBK" w:cs="方正仿宋_GBK"/>
          <w:b w:val="0"/>
          <w:bCs w:val="0"/>
          <w:snapToGrid w:val="0"/>
          <w:color w:val="000000"/>
          <w:kern w:val="0"/>
          <w:sz w:val="24"/>
          <w:szCs w:val="24"/>
          <w:lang w:val="en-US" w:eastAsia="zh-CN" w:bidi="ar"/>
        </w:rPr>
        <w:t>；</w:t>
      </w:r>
      <w:r>
        <w:rPr>
          <w:rFonts w:hint="eastAsia" w:cs="方正仿宋_GBK"/>
          <w:b w:val="0"/>
          <w:bCs w:val="0"/>
          <w:snapToGrid w:val="0"/>
          <w:color w:val="000000"/>
          <w:kern w:val="0"/>
          <w:sz w:val="24"/>
          <w:szCs w:val="24"/>
          <w:lang w:val="en-US" w:eastAsia="zh-CN" w:bidi="ar"/>
        </w:rPr>
        <w:t>拟派承接本项目的</w:t>
      </w:r>
      <w:r>
        <w:rPr>
          <w:rFonts w:hint="default" w:eastAsia="方正仿宋_GBK" w:cs="方正仿宋_GBK"/>
          <w:b w:val="0"/>
          <w:bCs w:val="0"/>
          <w:snapToGrid w:val="0"/>
          <w:color w:val="000000"/>
          <w:kern w:val="0"/>
          <w:sz w:val="24"/>
          <w:szCs w:val="24"/>
          <w:lang w:val="en-US" w:eastAsia="zh-CN" w:bidi="ar"/>
        </w:rPr>
        <w:t>主办律师</w:t>
      </w:r>
      <w:r>
        <w:rPr>
          <w:rStyle w:val="6"/>
          <w:rFonts w:ascii="Times New Roman" w:hAnsi="Times New Roman" w:eastAsia="方正仿宋_GBK" w:cs="方正仿宋_GBK"/>
          <w:sz w:val="24"/>
          <w:szCs w:val="24"/>
          <w:lang w:eastAsia="zh-CN" w:bidi="ar"/>
        </w:rPr>
        <w:t>具有律师执业资质</w:t>
      </w:r>
      <w:r>
        <w:rPr>
          <w:rFonts w:ascii="Times New Roman" w:hAnsi="Times New Roman" w:eastAsia="方正仿宋_GBK" w:cs="方正仿宋_GBK"/>
          <w:sz w:val="24"/>
          <w:szCs w:val="24"/>
          <w:lang w:eastAsia="zh-CN" w:bidi="ar"/>
        </w:rPr>
        <w:t>，持有有效的《中华人民共和国律师执业证》</w:t>
      </w:r>
      <w:r>
        <w:rPr>
          <w:rFonts w:hint="default" w:ascii="Times New Roman" w:hAnsi="Times New Roman" w:eastAsia="方正仿宋_GBK" w:cs="方正仿宋_GBK"/>
          <w:b w:val="0"/>
          <w:bCs w:val="0"/>
          <w:snapToGrid w:val="0"/>
          <w:color w:val="000000"/>
          <w:kern w:val="0"/>
          <w:sz w:val="24"/>
          <w:szCs w:val="24"/>
          <w:lang w:val="en-US" w:eastAsia="zh-CN" w:bidi="ar"/>
        </w:rPr>
        <w:t>；</w:t>
      </w:r>
    </w:p>
    <w:p w14:paraId="333B2598">
      <w:pPr>
        <w:keepNext w:val="0"/>
        <w:keepLines w:val="0"/>
        <w:widowControl/>
        <w:numPr>
          <w:ilvl w:val="-1"/>
          <w:numId w:val="0"/>
        </w:numPr>
        <w:suppressLineNumbers w:val="0"/>
        <w:spacing w:before="0" w:beforeAutospacing="0" w:after="0" w:afterAutospacing="0" w:line="440" w:lineRule="exact"/>
        <w:ind w:left="0" w:leftChars="0" w:right="0" w:firstLine="480" w:firstLineChars="200"/>
        <w:jc w:val="left"/>
        <w:rPr>
          <w:rFonts w:hint="default" w:ascii="Times New Roman" w:hAnsi="Times New Roman" w:eastAsia="方正仿宋_GBK" w:cs="方正仿宋_GBK"/>
          <w:kern w:val="0"/>
          <w:sz w:val="24"/>
          <w:szCs w:val="24"/>
        </w:rPr>
      </w:pPr>
      <w:r>
        <w:rPr>
          <w:rFonts w:hint="default" w:eastAsia="方正仿宋_GBK" w:cs="方正仿宋_GBK"/>
          <w:snapToGrid w:val="0"/>
          <w:color w:val="000000"/>
          <w:kern w:val="0"/>
          <w:sz w:val="24"/>
          <w:szCs w:val="24"/>
          <w:lang w:val="en-US" w:eastAsia="zh-CN" w:bidi="ar"/>
        </w:rPr>
        <w:t>2、</w:t>
      </w:r>
      <w:r>
        <w:rPr>
          <w:rFonts w:hint="eastAsia" w:cs="方正仿宋_GBK"/>
          <w:snapToGrid w:val="0"/>
          <w:color w:val="000000"/>
          <w:kern w:val="0"/>
          <w:sz w:val="24"/>
          <w:szCs w:val="24"/>
          <w:lang w:val="en-US" w:eastAsia="zh-CN" w:bidi="ar"/>
        </w:rPr>
        <w:t>我所满足</w:t>
      </w:r>
      <w:r>
        <w:rPr>
          <w:rFonts w:hint="default" w:ascii="Times New Roman" w:hAnsi="Times New Roman" w:eastAsia="方正仿宋_GBK" w:cs="方正仿宋_GBK"/>
          <w:snapToGrid w:val="0"/>
          <w:color w:val="000000"/>
          <w:kern w:val="0"/>
          <w:sz w:val="24"/>
          <w:szCs w:val="24"/>
          <w:lang w:val="en-US" w:eastAsia="zh-CN" w:bidi="ar"/>
        </w:rPr>
        <w:t>类似项目业绩要求：2023年</w:t>
      </w:r>
      <w:r>
        <w:rPr>
          <w:rFonts w:hint="default" w:eastAsia="方正仿宋_GBK" w:cs="方正仿宋_GBK"/>
          <w:snapToGrid w:val="0"/>
          <w:color w:val="000000"/>
          <w:kern w:val="0"/>
          <w:sz w:val="24"/>
          <w:szCs w:val="24"/>
          <w:lang w:val="en-US" w:eastAsia="zh-CN" w:bidi="ar"/>
        </w:rPr>
        <w:t>1月1日</w:t>
      </w:r>
      <w:r>
        <w:rPr>
          <w:rFonts w:hint="default" w:ascii="Times New Roman" w:hAnsi="Times New Roman" w:eastAsia="方正仿宋_GBK" w:cs="方正仿宋_GBK"/>
          <w:snapToGrid w:val="0"/>
          <w:color w:val="000000"/>
          <w:kern w:val="0"/>
          <w:sz w:val="24"/>
          <w:szCs w:val="24"/>
          <w:lang w:val="en-US" w:eastAsia="zh-CN" w:bidi="ar"/>
        </w:rPr>
        <w:t>以来</w:t>
      </w:r>
      <w:r>
        <w:rPr>
          <w:rFonts w:hint="default" w:eastAsia="方正仿宋_GBK" w:cs="方正仿宋_GBK"/>
          <w:snapToGrid w:val="0"/>
          <w:color w:val="000000"/>
          <w:kern w:val="0"/>
          <w:sz w:val="24"/>
          <w:szCs w:val="24"/>
          <w:lang w:val="en-US" w:eastAsia="zh-CN" w:bidi="ar"/>
        </w:rPr>
        <w:t>，</w:t>
      </w:r>
      <w:r>
        <w:rPr>
          <w:rFonts w:hint="eastAsia" w:cs="方正仿宋_GBK"/>
          <w:b w:val="0"/>
          <w:bCs w:val="0"/>
          <w:snapToGrid w:val="0"/>
          <w:color w:val="000000"/>
          <w:kern w:val="0"/>
          <w:sz w:val="24"/>
          <w:szCs w:val="24"/>
          <w:lang w:val="en-US" w:eastAsia="zh-CN" w:bidi="ar"/>
        </w:rPr>
        <w:t>拟派承接本项目的</w:t>
      </w:r>
      <w:r>
        <w:rPr>
          <w:rFonts w:hint="default" w:eastAsia="方正仿宋_GBK" w:cs="方正仿宋_GBK"/>
          <w:b w:val="0"/>
          <w:bCs w:val="0"/>
          <w:snapToGrid w:val="0"/>
          <w:color w:val="000000"/>
          <w:kern w:val="0"/>
          <w:sz w:val="24"/>
          <w:szCs w:val="24"/>
          <w:lang w:val="en-US" w:eastAsia="zh-CN" w:bidi="ar"/>
        </w:rPr>
        <w:t>主办律师</w:t>
      </w:r>
      <w:r>
        <w:rPr>
          <w:rFonts w:hint="default" w:ascii="Times New Roman" w:hAnsi="Times New Roman" w:eastAsia="方正仿宋_GBK" w:cs="方正仿宋_GBK"/>
          <w:snapToGrid w:val="0"/>
          <w:color w:val="000000"/>
          <w:kern w:val="0"/>
          <w:sz w:val="24"/>
          <w:szCs w:val="24"/>
          <w:lang w:val="en-US" w:eastAsia="zh-CN" w:bidi="ar"/>
        </w:rPr>
        <w:t>至少具有1</w:t>
      </w:r>
      <w:r>
        <w:rPr>
          <w:rFonts w:hint="default" w:eastAsia="方正仿宋_GBK" w:cs="方正仿宋_GBK"/>
          <w:snapToGrid w:val="0"/>
          <w:color w:val="000000"/>
          <w:kern w:val="0"/>
          <w:sz w:val="24"/>
          <w:szCs w:val="24"/>
          <w:lang w:val="en-US" w:eastAsia="zh-CN" w:bidi="ar"/>
        </w:rPr>
        <w:t>项接受</w:t>
      </w:r>
      <w:r>
        <w:rPr>
          <w:rFonts w:hint="default" w:cs="方正仿宋_GBK"/>
          <w:snapToGrid w:val="0"/>
          <w:color w:val="000000"/>
          <w:kern w:val="0"/>
          <w:sz w:val="24"/>
          <w:szCs w:val="24"/>
          <w:lang w:val="en-US" w:eastAsia="zh-CN" w:bidi="ar"/>
        </w:rPr>
        <w:t>基金管理人委托，为私募基金提供设立法律服务并完成基金备案的业绩</w:t>
      </w:r>
      <w:r>
        <w:rPr>
          <w:rFonts w:hint="default" w:eastAsia="方正仿宋_GBK" w:cs="方正仿宋_GBK"/>
          <w:snapToGrid w:val="0"/>
          <w:color w:val="000000"/>
          <w:kern w:val="0"/>
          <w:sz w:val="24"/>
          <w:szCs w:val="24"/>
          <w:lang w:val="en-US" w:eastAsia="zh-CN" w:bidi="ar"/>
        </w:rPr>
        <w:t>；</w:t>
      </w:r>
    </w:p>
    <w:p w14:paraId="2C0B4A6A">
      <w:pPr>
        <w:keepNext w:val="0"/>
        <w:keepLines w:val="0"/>
        <w:widowControl/>
        <w:numPr>
          <w:ilvl w:val="-1"/>
          <w:numId w:val="0"/>
        </w:numPr>
        <w:suppressLineNumbers w:val="0"/>
        <w:spacing w:before="0" w:beforeAutospacing="0" w:after="0" w:afterAutospacing="0" w:line="440" w:lineRule="exact"/>
        <w:ind w:left="0" w:leftChars="0" w:right="0" w:firstLine="480" w:firstLineChars="200"/>
        <w:jc w:val="both"/>
        <w:rPr>
          <w:rFonts w:hint="default"/>
          <w:lang w:eastAsia="zh-CN"/>
        </w:rPr>
      </w:pPr>
      <w:r>
        <w:rPr>
          <w:rFonts w:hint="default" w:eastAsia="方正仿宋_GBK" w:cs="方正仿宋_GBK"/>
          <w:snapToGrid w:val="0"/>
          <w:color w:val="000000"/>
          <w:kern w:val="0"/>
          <w:sz w:val="24"/>
          <w:szCs w:val="24"/>
          <w:lang w:val="en-US" w:eastAsia="zh-CN" w:bidi="ar"/>
        </w:rPr>
        <w:t>3、</w:t>
      </w:r>
      <w:r>
        <w:rPr>
          <w:rFonts w:hint="default" w:ascii="Times New Roman" w:hAnsi="Times New Roman" w:eastAsia="方正仿宋_GBK" w:cs="方正仿宋_GBK"/>
          <w:snapToGrid w:val="0"/>
          <w:color w:val="000000"/>
          <w:kern w:val="0"/>
          <w:sz w:val="24"/>
          <w:szCs w:val="24"/>
          <w:lang w:val="en-US" w:eastAsia="zh-CN" w:bidi="ar"/>
        </w:rPr>
        <w:t>参加本次公开比价活动前三年内，</w:t>
      </w:r>
      <w:r>
        <w:rPr>
          <w:rFonts w:hint="eastAsia" w:cs="方正仿宋_GBK"/>
          <w:snapToGrid w:val="0"/>
          <w:color w:val="000000"/>
          <w:kern w:val="0"/>
          <w:sz w:val="24"/>
          <w:szCs w:val="24"/>
          <w:lang w:val="en-US" w:eastAsia="zh-CN" w:bidi="ar"/>
        </w:rPr>
        <w:t>我所</w:t>
      </w:r>
      <w:r>
        <w:rPr>
          <w:rFonts w:hint="default" w:eastAsia="方正仿宋_GBK" w:cs="方正仿宋_GBK"/>
          <w:snapToGrid w:val="0"/>
          <w:color w:val="000000"/>
          <w:kern w:val="0"/>
          <w:sz w:val="24"/>
          <w:szCs w:val="24"/>
          <w:lang w:val="en-US" w:eastAsia="zh-CN" w:bidi="ar"/>
        </w:rPr>
        <w:t>及</w:t>
      </w:r>
      <w:r>
        <w:rPr>
          <w:rFonts w:hint="eastAsia" w:cs="方正仿宋_GBK"/>
          <w:b w:val="0"/>
          <w:bCs w:val="0"/>
          <w:snapToGrid w:val="0"/>
          <w:color w:val="000000"/>
          <w:kern w:val="0"/>
          <w:sz w:val="24"/>
          <w:szCs w:val="24"/>
          <w:lang w:val="en-US" w:eastAsia="zh-CN" w:bidi="ar"/>
        </w:rPr>
        <w:t>拟派承接本项目的</w:t>
      </w:r>
      <w:r>
        <w:rPr>
          <w:rFonts w:hint="default" w:eastAsia="方正仿宋_GBK" w:cs="方正仿宋_GBK"/>
          <w:snapToGrid w:val="0"/>
          <w:color w:val="000000"/>
          <w:kern w:val="0"/>
          <w:sz w:val="24"/>
          <w:szCs w:val="24"/>
          <w:lang w:val="en-US" w:eastAsia="zh-CN" w:bidi="ar"/>
        </w:rPr>
        <w:t>主办律师</w:t>
      </w:r>
      <w:r>
        <w:rPr>
          <w:rFonts w:hint="default" w:ascii="Times New Roman" w:hAnsi="Times New Roman" w:eastAsia="方正仿宋_GBK" w:cs="方正仿宋_GBK"/>
          <w:snapToGrid w:val="0"/>
          <w:color w:val="000000"/>
          <w:kern w:val="0"/>
          <w:sz w:val="24"/>
          <w:szCs w:val="24"/>
          <w:lang w:val="en-US" w:eastAsia="zh-CN" w:bidi="ar"/>
        </w:rPr>
        <w:t>在经营活动中</w:t>
      </w:r>
      <w:r>
        <w:rPr>
          <w:rFonts w:hint="default" w:eastAsia="方正仿宋_GBK" w:cs="方正仿宋_GBK"/>
          <w:snapToGrid w:val="0"/>
          <w:color w:val="000000"/>
          <w:kern w:val="0"/>
          <w:sz w:val="24"/>
          <w:szCs w:val="24"/>
          <w:lang w:val="en-US" w:eastAsia="zh-CN" w:bidi="ar"/>
        </w:rPr>
        <w:t>无</w:t>
      </w:r>
      <w:r>
        <w:rPr>
          <w:rFonts w:hint="default" w:ascii="Times New Roman" w:hAnsi="Times New Roman" w:eastAsia="方正仿宋_GBK" w:cs="方正仿宋_GBK"/>
          <w:snapToGrid w:val="0"/>
          <w:color w:val="000000"/>
          <w:kern w:val="0"/>
          <w:sz w:val="24"/>
          <w:szCs w:val="24"/>
          <w:lang w:val="en-US" w:eastAsia="zh-CN" w:bidi="ar"/>
        </w:rPr>
        <w:t>重大违法违规记录</w:t>
      </w:r>
      <w:r>
        <w:rPr>
          <w:rFonts w:hint="default" w:eastAsia="方正仿宋_GBK" w:cs="方正仿宋_GBK"/>
          <w:snapToGrid w:val="0"/>
          <w:color w:val="000000"/>
          <w:kern w:val="0"/>
          <w:sz w:val="24"/>
          <w:szCs w:val="24"/>
          <w:lang w:val="en-US" w:eastAsia="zh-CN" w:bidi="ar"/>
        </w:rPr>
        <w:t>，</w:t>
      </w:r>
      <w:r>
        <w:rPr>
          <w:rFonts w:ascii="Times New Roman" w:hAnsi="Times New Roman" w:eastAsia="方正仿宋_GBK" w:cs="方正仿宋_GBK"/>
          <w:sz w:val="24"/>
          <w:szCs w:val="24"/>
        </w:rPr>
        <w:t>无行贿、伪造证据、妨碍司法公正等情形对应的重大司法行政行政处罚记录</w:t>
      </w:r>
      <w:r>
        <w:rPr>
          <w:rFonts w:hint="eastAsia" w:cs="方正仿宋_GBK"/>
          <w:sz w:val="24"/>
          <w:szCs w:val="24"/>
          <w:lang w:eastAsia="zh-CN"/>
        </w:rPr>
        <w:t>；</w:t>
      </w:r>
    </w:p>
    <w:p w14:paraId="4C1E2407">
      <w:pPr>
        <w:keepNext w:val="0"/>
        <w:keepLines w:val="0"/>
        <w:widowControl/>
        <w:numPr>
          <w:ilvl w:val="-1"/>
          <w:numId w:val="0"/>
        </w:numPr>
        <w:suppressLineNumbers w:val="0"/>
        <w:spacing w:before="0" w:beforeAutospacing="0" w:after="0" w:afterAutospacing="0" w:line="440" w:lineRule="exact"/>
        <w:ind w:left="0" w:leftChars="0" w:right="0" w:firstLine="480" w:firstLineChars="200"/>
        <w:jc w:val="both"/>
        <w:rPr>
          <w:rFonts w:hint="default" w:ascii="Times New Roman" w:hAnsi="Times New Roman" w:eastAsia="方正仿宋_GBK" w:cs="方正仿宋_GBK"/>
          <w:snapToGrid w:val="0"/>
          <w:color w:val="000000"/>
          <w:kern w:val="0"/>
          <w:sz w:val="24"/>
          <w:szCs w:val="24"/>
          <w:lang w:val="en-US" w:eastAsia="zh-CN" w:bidi="ar"/>
        </w:rPr>
      </w:pPr>
      <w:r>
        <w:rPr>
          <w:rFonts w:hint="default"/>
          <w:lang w:val="en-US" w:eastAsia="zh-CN"/>
        </w:rPr>
        <w:t>4、</w:t>
      </w:r>
      <w:r>
        <w:rPr>
          <w:rFonts w:hint="default" w:ascii="Times New Roman" w:hAnsi="Times New Roman" w:eastAsia="方正仿宋_GBK" w:cs="方正仿宋_GBK"/>
          <w:snapToGrid w:val="0"/>
          <w:color w:val="000000"/>
          <w:kern w:val="0"/>
          <w:sz w:val="24"/>
          <w:szCs w:val="24"/>
          <w:lang w:val="en-US" w:eastAsia="zh-CN" w:bidi="ar"/>
        </w:rPr>
        <w:t>截至递交公开比价</w:t>
      </w:r>
      <w:r>
        <w:rPr>
          <w:rFonts w:hint="eastAsia" w:cs="方正仿宋_GBK"/>
          <w:snapToGrid w:val="0"/>
          <w:color w:val="000000"/>
          <w:kern w:val="0"/>
          <w:sz w:val="24"/>
          <w:szCs w:val="24"/>
          <w:lang w:val="en-US" w:eastAsia="zh-CN" w:bidi="ar"/>
        </w:rPr>
        <w:t>文件</w:t>
      </w:r>
      <w:r>
        <w:rPr>
          <w:rFonts w:hint="default" w:ascii="Times New Roman" w:hAnsi="Times New Roman" w:eastAsia="方正仿宋_GBK" w:cs="方正仿宋_GBK"/>
          <w:snapToGrid w:val="0"/>
          <w:color w:val="000000"/>
          <w:kern w:val="0"/>
          <w:sz w:val="24"/>
          <w:szCs w:val="24"/>
          <w:lang w:val="en-US" w:eastAsia="zh-CN" w:bidi="ar"/>
        </w:rPr>
        <w:t>截止</w:t>
      </w:r>
      <w:r>
        <w:rPr>
          <w:rFonts w:hint="eastAsia" w:cs="方正仿宋_GBK"/>
          <w:snapToGrid w:val="0"/>
          <w:color w:val="000000"/>
          <w:kern w:val="0"/>
          <w:sz w:val="24"/>
          <w:szCs w:val="24"/>
          <w:lang w:val="en-US" w:eastAsia="zh-CN" w:bidi="ar"/>
        </w:rPr>
        <w:t>时间前一</w:t>
      </w:r>
      <w:r>
        <w:rPr>
          <w:rFonts w:hint="default" w:ascii="Times New Roman" w:hAnsi="Times New Roman" w:eastAsia="方正仿宋_GBK" w:cs="方正仿宋_GBK"/>
          <w:snapToGrid w:val="0"/>
          <w:color w:val="000000"/>
          <w:kern w:val="0"/>
          <w:sz w:val="24"/>
          <w:szCs w:val="24"/>
          <w:lang w:val="en-US" w:eastAsia="zh-CN" w:bidi="ar"/>
        </w:rPr>
        <w:t>日，</w:t>
      </w:r>
      <w:r>
        <w:rPr>
          <w:rFonts w:hint="eastAsia" w:cs="方正仿宋_GBK"/>
          <w:snapToGrid w:val="0"/>
          <w:color w:val="000000"/>
          <w:kern w:val="0"/>
          <w:sz w:val="24"/>
          <w:szCs w:val="24"/>
          <w:lang w:val="en-US" w:eastAsia="zh-CN" w:bidi="ar"/>
        </w:rPr>
        <w:t>我所及</w:t>
      </w:r>
      <w:r>
        <w:rPr>
          <w:rFonts w:hint="eastAsia" w:cs="方正仿宋_GBK"/>
          <w:b w:val="0"/>
          <w:bCs w:val="0"/>
          <w:snapToGrid w:val="0"/>
          <w:color w:val="000000"/>
          <w:kern w:val="0"/>
          <w:sz w:val="24"/>
          <w:szCs w:val="24"/>
          <w:lang w:val="en-US" w:eastAsia="zh-CN" w:bidi="ar"/>
        </w:rPr>
        <w:t>拟派承接本项目的</w:t>
      </w:r>
      <w:r>
        <w:rPr>
          <w:rFonts w:hint="default" w:eastAsia="方正仿宋_GBK" w:cs="方正仿宋_GBK"/>
          <w:snapToGrid w:val="0"/>
          <w:color w:val="000000"/>
          <w:kern w:val="0"/>
          <w:sz w:val="24"/>
          <w:szCs w:val="24"/>
          <w:lang w:val="en-US" w:eastAsia="zh-CN" w:bidi="ar"/>
        </w:rPr>
        <w:t>主办律师</w:t>
      </w:r>
      <w:r>
        <w:rPr>
          <w:rFonts w:hint="default" w:ascii="Times New Roman" w:hAnsi="Times New Roman" w:eastAsia="方正仿宋_GBK" w:cs="方正仿宋_GBK"/>
          <w:snapToGrid w:val="0"/>
          <w:color w:val="000000"/>
          <w:kern w:val="0"/>
          <w:sz w:val="24"/>
          <w:szCs w:val="24"/>
          <w:lang w:val="en-US" w:eastAsia="zh-CN" w:bidi="ar"/>
        </w:rPr>
        <w:t>未被列入失信被执行人、重大税收违法失信主体、政府采购严重违法失信行为记录名单</w:t>
      </w:r>
      <w:r>
        <w:rPr>
          <w:rFonts w:hint="eastAsia" w:cs="方正仿宋_GBK"/>
          <w:snapToGrid w:val="0"/>
          <w:color w:val="000000"/>
          <w:kern w:val="0"/>
          <w:sz w:val="24"/>
          <w:szCs w:val="24"/>
          <w:lang w:val="en-US" w:eastAsia="zh-CN" w:bidi="ar"/>
        </w:rPr>
        <w:t>；</w:t>
      </w:r>
    </w:p>
    <w:p w14:paraId="3E446EB3">
      <w:pPr>
        <w:keepNext w:val="0"/>
        <w:keepLines w:val="0"/>
        <w:widowControl/>
        <w:numPr>
          <w:ilvl w:val="-1"/>
          <w:numId w:val="0"/>
        </w:numPr>
        <w:suppressLineNumbers w:val="0"/>
        <w:spacing w:before="0" w:beforeAutospacing="0" w:after="0" w:afterAutospacing="0" w:line="440" w:lineRule="exact"/>
        <w:ind w:left="0" w:leftChars="0" w:right="0" w:firstLine="480" w:firstLineChars="200"/>
        <w:jc w:val="both"/>
        <w:rPr>
          <w:rFonts w:hint="default" w:ascii="Times New Roman" w:hAnsi="Times New Roman" w:eastAsia="方正仿宋" w:cs="Times New Roman"/>
          <w:b w:val="0"/>
          <w:bCs w:val="0"/>
          <w:color w:val="000000"/>
          <w:kern w:val="2"/>
          <w:sz w:val="24"/>
          <w:szCs w:val="24"/>
        </w:rPr>
      </w:pPr>
      <w:r>
        <w:rPr>
          <w:rFonts w:hint="default" w:eastAsia="方正仿宋_GBK" w:cs="方正仿宋_GBK"/>
          <w:snapToGrid w:val="0"/>
          <w:color w:val="000000"/>
          <w:kern w:val="0"/>
          <w:sz w:val="24"/>
          <w:szCs w:val="24"/>
          <w:lang w:val="en-US" w:eastAsia="zh-CN" w:bidi="ar"/>
        </w:rPr>
        <w:t>5、</w:t>
      </w:r>
      <w:r>
        <w:rPr>
          <w:rFonts w:ascii="Times New Roman" w:hAnsi="Times New Roman" w:eastAsia="方正仿宋_GBK" w:cs="方正仿宋_GBK"/>
          <w:sz w:val="24"/>
          <w:szCs w:val="24"/>
        </w:rPr>
        <w:t>2023年1月1日以来，</w:t>
      </w:r>
      <w:r>
        <w:rPr>
          <w:rFonts w:hint="eastAsia" w:cs="方正仿宋_GBK"/>
          <w:b w:val="0"/>
          <w:bCs w:val="0"/>
          <w:snapToGrid w:val="0"/>
          <w:color w:val="000000"/>
          <w:kern w:val="0"/>
          <w:sz w:val="24"/>
          <w:szCs w:val="24"/>
          <w:lang w:val="en-US" w:eastAsia="zh-CN" w:bidi="ar"/>
        </w:rPr>
        <w:t>拟派承接本项目的</w:t>
      </w:r>
      <w:r>
        <w:rPr>
          <w:rFonts w:ascii="Times New Roman" w:hAnsi="Times New Roman" w:eastAsia="方正仿宋_GBK" w:cs="方正仿宋_GBK"/>
          <w:sz w:val="24"/>
          <w:szCs w:val="24"/>
        </w:rPr>
        <w:t>主办律师未受到司法行政机关作出的任何行政处罚，亦未受到律师协会作出的任何行业纪律处分。律师执业及惩戒信息以全国律师执业诚信信息公示平台</w:t>
      </w:r>
      <w:r>
        <w:rPr>
          <w:rFonts w:ascii="Times New Roman" w:hAnsi="Times New Roman" w:eastAsia="方正仿宋" w:cs="Times New Roman"/>
          <w:kern w:val="2"/>
          <w:sz w:val="24"/>
          <w:szCs w:val="24"/>
        </w:rPr>
        <w:t>查询结果为准。</w:t>
      </w:r>
    </w:p>
    <w:p w14:paraId="089999C3">
      <w:pPr>
        <w:widowControl/>
        <w:spacing w:line="360" w:lineRule="auto"/>
        <w:ind w:firstLine="0" w:firstLineChars="0"/>
        <w:rPr>
          <w:rFonts w:ascii="Times New Roman" w:hAnsi="Times New Roman" w:cs="Times New Roman"/>
          <w:color w:val="auto"/>
          <w:szCs w:val="21"/>
          <w:highlight w:val="none"/>
        </w:rPr>
      </w:pPr>
    </w:p>
    <w:p w14:paraId="6FED840A">
      <w:pPr>
        <w:widowControl/>
        <w:spacing w:line="360" w:lineRule="auto"/>
        <w:ind w:firstLine="480" w:firstLineChars="200"/>
        <w:jc w:val="left"/>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如违反以上承诺，</w:t>
      </w:r>
      <w:r>
        <w:rPr>
          <w:rFonts w:hint="eastAsia" w:cs="Times New Roman"/>
          <w:color w:val="auto"/>
          <w:szCs w:val="21"/>
          <w:highlight w:val="none"/>
          <w:lang w:val="en-US" w:eastAsia="zh-CN"/>
        </w:rPr>
        <w:t>本所</w:t>
      </w:r>
      <w:r>
        <w:rPr>
          <w:rFonts w:hint="default" w:ascii="Times New Roman" w:hAnsi="Times New Roman" w:cs="Times New Roman"/>
          <w:color w:val="auto"/>
          <w:szCs w:val="21"/>
          <w:highlight w:val="none"/>
        </w:rPr>
        <w:t>愿承担一切法律责任。</w:t>
      </w:r>
    </w:p>
    <w:p w14:paraId="35E1FE31">
      <w:pPr>
        <w:adjustRightInd w:val="0"/>
        <w:spacing w:line="360" w:lineRule="auto"/>
        <w:ind w:firstLine="4080" w:firstLineChars="1700"/>
        <w:rPr>
          <w:rFonts w:ascii="Times New Roman" w:hAnsi="Times New Roman" w:cs="Times New Roman"/>
          <w:color w:val="auto"/>
          <w:szCs w:val="21"/>
          <w:highlight w:val="none"/>
        </w:rPr>
      </w:pPr>
    </w:p>
    <w:p w14:paraId="26D12EA1">
      <w:pPr>
        <w:adjustRightInd w:val="0"/>
        <w:spacing w:line="360" w:lineRule="auto"/>
        <w:ind w:firstLine="4080" w:firstLineChars="1700"/>
        <w:rPr>
          <w:rFonts w:ascii="Times New Roman" w:hAnsi="Times New Roman" w:cs="Times New Roman"/>
          <w:color w:val="auto"/>
          <w:szCs w:val="21"/>
          <w:highlight w:val="none"/>
        </w:rPr>
      </w:pPr>
    </w:p>
    <w:p w14:paraId="1A0DA805">
      <w:pPr>
        <w:adjustRightInd w:val="0"/>
        <w:spacing w:line="360" w:lineRule="auto"/>
        <w:ind w:firstLine="0" w:firstLineChars="0"/>
        <w:rPr>
          <w:rFonts w:hint="eastAsia" w:ascii="Times New Roman" w:hAnsi="Times New Roman" w:cs="Times New Roman"/>
          <w:color w:val="auto"/>
          <w:szCs w:val="21"/>
          <w:highlight w:val="none"/>
          <w:lang w:val="en-US" w:eastAsia="zh-CN"/>
        </w:rPr>
      </w:pPr>
    </w:p>
    <w:p w14:paraId="21E6D2A8">
      <w:pPr>
        <w:adjustRightInd w:val="0"/>
        <w:spacing w:line="360" w:lineRule="auto"/>
        <w:ind w:firstLine="0" w:firstLineChars="0"/>
        <w:rPr>
          <w:rFonts w:hint="eastAsia" w:ascii="Times New Roman" w:hAnsi="Times New Roman" w:cs="Times New Roman"/>
          <w:color w:val="auto"/>
          <w:szCs w:val="21"/>
          <w:highlight w:val="none"/>
          <w:lang w:val="en-US" w:eastAsia="zh-CN"/>
        </w:rPr>
      </w:pPr>
    </w:p>
    <w:p w14:paraId="24082AEE">
      <w:pPr>
        <w:adjustRightInd w:val="0"/>
        <w:spacing w:line="360" w:lineRule="auto"/>
        <w:ind w:firstLine="2640" w:firstLineChars="110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承诺人（公章）</w:t>
      </w:r>
      <w:r>
        <w:rPr>
          <w:rFonts w:hint="default" w:ascii="Times New Roman" w:hAnsi="Times New Roman" w:cs="Times New Roman"/>
          <w:color w:val="auto"/>
          <w:szCs w:val="21"/>
          <w:highlight w:val="none"/>
        </w:rPr>
        <w:t>：</w:t>
      </w:r>
      <w:r>
        <w:rPr>
          <w:rFonts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u w:val="single"/>
        </w:rPr>
        <w:t xml:space="preserve">    </w:t>
      </w:r>
    </w:p>
    <w:p w14:paraId="13E0BA7D">
      <w:pPr>
        <w:adjustRightInd w:val="0"/>
        <w:spacing w:line="360" w:lineRule="auto"/>
        <w:ind w:firstLine="2640" w:firstLineChars="1100"/>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w:t>
      </w:r>
      <w:r>
        <w:rPr>
          <w:rFonts w:ascii="Times New Roman" w:hAnsi="Times New Roman" w:cs="Times New Roman"/>
          <w:color w:val="auto"/>
          <w:szCs w:val="21"/>
          <w:highlight w:val="none"/>
        </w:rPr>
        <w:t>或其授权委托代理人</w:t>
      </w:r>
      <w:r>
        <w:rPr>
          <w:rFonts w:hint="default" w:ascii="Times New Roman" w:hAnsi="Times New Roman" w:cs="Times New Roman"/>
          <w:color w:val="auto"/>
          <w:szCs w:val="21"/>
          <w:highlight w:val="none"/>
        </w:rPr>
        <w:t>（签字）：</w:t>
      </w:r>
      <w:r>
        <w:rPr>
          <w:rFonts w:hint="eastAsia" w:ascii="Times New Roman" w:hAnsi="Times New Roman" w:cs="Times New Roman"/>
          <w:color w:val="auto"/>
          <w:szCs w:val="21"/>
          <w:highlight w:val="none"/>
          <w:lang w:val="en-US" w:eastAsia="zh-CN"/>
        </w:rPr>
        <w:t xml:space="preserve">  </w:t>
      </w:r>
      <w:r>
        <w:rPr>
          <w:rFonts w:ascii="Times New Roman" w:hAnsi="Times New Roman" w:cs="Times New Roman"/>
          <w:color w:val="auto"/>
          <w:szCs w:val="21"/>
          <w:highlight w:val="none"/>
          <w:u w:val="single"/>
        </w:rPr>
        <w:t xml:space="preserve">     </w:t>
      </w:r>
    </w:p>
    <w:p w14:paraId="7CCA9E4D">
      <w:pPr>
        <w:adjustRightInd w:val="0"/>
        <w:spacing w:line="360" w:lineRule="auto"/>
        <w:ind w:firstLine="2640" w:firstLineChars="1100"/>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日</w:t>
      </w:r>
      <w:r>
        <w:rPr>
          <w:rFonts w:ascii="Times New Roman" w:hAnsi="Times New Roman" w:cs="Times New Roman"/>
          <w:color w:val="auto"/>
          <w:szCs w:val="21"/>
          <w:highlight w:val="none"/>
        </w:rPr>
        <w:t xml:space="preserve"> </w:t>
      </w:r>
      <w:r>
        <w:rPr>
          <w:rFonts w:hint="default" w:ascii="Times New Roman" w:hAnsi="Times New Roman" w:cs="Times New Roman"/>
          <w:color w:val="auto"/>
          <w:szCs w:val="21"/>
          <w:highlight w:val="none"/>
        </w:rPr>
        <w:t>期</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r>
        <w:rPr>
          <w:rFonts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767454F-5A7E-41B6-9CE9-E0E830DEE2E4}"/>
  </w:font>
  <w:font w:name="方正仿宋_GBK">
    <w:panose1 w:val="02000000000000000000"/>
    <w:charset w:val="86"/>
    <w:family w:val="auto"/>
    <w:pitch w:val="default"/>
    <w:sig w:usb0="A00002BF" w:usb1="38CF7CFA" w:usb2="00082016" w:usb3="00000000" w:csb0="00040001" w:csb1="00000000"/>
    <w:embedRegular r:id="rId2" w:fontKey="{CF9B8D63-4465-4881-ADF9-7BD42FBD670A}"/>
  </w:font>
  <w:font w:name="方正黑体_GBK">
    <w:panose1 w:val="03000509000000000000"/>
    <w:charset w:val="86"/>
    <w:family w:val="auto"/>
    <w:pitch w:val="default"/>
    <w:sig w:usb0="00000001" w:usb1="080E0000" w:usb2="00000000" w:usb3="00000000" w:csb0="00040000" w:csb1="00000000"/>
    <w:embedRegular r:id="rId3" w:fontKey="{96755991-F6DE-47F9-A2BF-020930C8D807}"/>
  </w:font>
  <w:font w:name="方正仿宋">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kMjRjZDRlNGRkOWUzMGU1OTgyZmIxODYyMjIzMWUifQ=="/>
  </w:docVars>
  <w:rsids>
    <w:rsidRoot w:val="371E3CD2"/>
    <w:rsid w:val="2017729E"/>
    <w:rsid w:val="31381BD0"/>
    <w:rsid w:val="33DA3521"/>
    <w:rsid w:val="371E3CD2"/>
    <w:rsid w:val="3C1B1628"/>
    <w:rsid w:val="5783578B"/>
    <w:rsid w:val="76CF0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Times New Roman" w:hAnsi="Times New Roman" w:eastAsia="方正仿宋_GBK" w:cs="方正仿宋_GBK"/>
      <w:snapToGrid w:val="0"/>
      <w:color w:val="000000"/>
      <w:kern w:val="0"/>
      <w:sz w:val="24"/>
      <w:szCs w:val="24"/>
      <w:lang w:val="en-US" w:eastAsia="en-US" w:bidi="ar-SA"/>
    </w:rPr>
  </w:style>
  <w:style w:type="paragraph" w:styleId="2">
    <w:name w:val="heading 2"/>
    <w:basedOn w:val="1"/>
    <w:next w:val="1"/>
    <w:qFormat/>
    <w:uiPriority w:val="0"/>
    <w:pPr>
      <w:keepNext/>
      <w:jc w:val="left"/>
      <w:outlineLvl w:val="1"/>
    </w:pPr>
    <w:rPr>
      <w:rFonts w:ascii="宋体" w:hAnsi="宋体"/>
      <w:b/>
      <w:bCs/>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keepNext w:val="0"/>
      <w:keepLines w:val="0"/>
      <w:widowControl w:val="0"/>
      <w:suppressLineNumbers w:val="0"/>
      <w:spacing w:after="120" w:afterLines="0" w:afterAutospacing="0"/>
      <w:jc w:val="both"/>
    </w:pPr>
    <w:rPr>
      <w:rFonts w:hint="default" w:ascii="Calibri" w:hAnsi="Calibri" w:eastAsia="宋体" w:cs="Times New Roman"/>
      <w:kern w:val="2"/>
      <w:sz w:val="21"/>
      <w:szCs w:val="21"/>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2026-10-08T08:12:00Z</dcterms:created>
  <dc:creator>YOLO983</dc:creator>
  <cp:lastModifiedBy>YOLO983</cp:lastModifiedBy>
  <dcterms:modified xsi:type="dcterms:W3CDTF">2026-10-08T08:15:43Z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4C0E4EA8F22F4949BE5B65DB239EE25A_11</vt:lpwstr>
  </property>
</Properties>
</file>