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1AC41">
      <w:pPr>
        <w:rPr>
          <w:b/>
          <w:bCs/>
        </w:rPr>
      </w:pPr>
      <w:r>
        <w:rPr>
          <w:rFonts w:hint="eastAsia"/>
          <w:b/>
          <w:bCs/>
        </w:rPr>
        <w:t>比价文件报价套表</w:t>
      </w:r>
    </w:p>
    <w:p w14:paraId="14AF4FD3"/>
    <w:p w14:paraId="228CC7A0">
      <w:pPr>
        <w:jc w:val="center"/>
        <w:rPr>
          <w:b/>
          <w:bCs/>
          <w:sz w:val="32"/>
          <w:szCs w:val="40"/>
        </w:rPr>
      </w:pPr>
      <w:r>
        <w:rPr>
          <w:rFonts w:hint="eastAsia"/>
          <w:b/>
          <w:bCs/>
          <w:sz w:val="32"/>
          <w:szCs w:val="40"/>
        </w:rPr>
        <w:t>一、商务、技术及服务要求</w:t>
      </w:r>
    </w:p>
    <w:p w14:paraId="3E11CA94"/>
    <w:p w14:paraId="0053ECCE">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一、项目概况</w:t>
      </w:r>
    </w:p>
    <w:p w14:paraId="7F388CF2">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1、项目名称：成都生物城凯悦嘉轩酒店挂耳咖啡及茶叶采购</w:t>
      </w:r>
      <w:r>
        <w:rPr>
          <w:rFonts w:hint="eastAsia" w:ascii="Times New Roman" w:hAnsi="Times New Roman" w:eastAsia="方正仿宋_GBK"/>
          <w:color w:val="000000" w:themeColor="text1"/>
          <w:sz w:val="24"/>
          <w14:textFill>
            <w14:solidFill>
              <w14:schemeClr w14:val="tx1"/>
            </w14:solidFill>
          </w14:textFill>
        </w:rPr>
        <w:t>项目</w:t>
      </w:r>
    </w:p>
    <w:p w14:paraId="3D24593C">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2、项目基本情况介绍：成都生物城凯悦嘉轩酒店为深入推进2026年度营收预算目标落实，积极开拓营收增长点，持续优化酒店收入结构，全面提升经营效益。根据客户需求，现需开展指定货物花集悦-哥斯达黎加塔拉苏咖啡、青城山雪芽、峨眉雪芽（慧欣）采购工作。</w:t>
      </w:r>
    </w:p>
    <w:p w14:paraId="7A003F07">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3、比价规则：以有效报价最低者确定为成交单位。若有2家及以上均为最低报价，最低报价的供应商进行二次报价。</w:t>
      </w:r>
    </w:p>
    <w:p w14:paraId="49DB4C26">
      <w:pPr>
        <w:pStyle w:val="16"/>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4、采购异常低价审查</w:t>
      </w:r>
    </w:p>
    <w:p w14:paraId="28042A2A">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低于全部通过符合性审查供应商</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平均值50%的，即</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&lt;全部通过符合性审查供应商</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平均值×50%；</w:t>
      </w:r>
    </w:p>
    <w:p w14:paraId="5D259F05">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低于通过符合性审查的次低报价供应商</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50%的，即</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&lt;通过符合性审查的次低报价供应商</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×50%；</w:t>
      </w:r>
    </w:p>
    <w:p w14:paraId="7A95AFFC">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低于采购项目最高限价45%的，即</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&lt;采购项目最高限价×45%</w:t>
      </w:r>
      <w:r>
        <w:rPr>
          <w:rFonts w:hint="eastAsia" w:ascii="方正仿宋_GB2312" w:hAnsi="方正仿宋_GB2312" w:eastAsia="方正仿宋_GB2312" w:cs="方正仿宋_GB2312"/>
          <w:szCs w:val="32"/>
        </w:rPr>
        <w:t>；</w:t>
      </w:r>
    </w:p>
    <w:p w14:paraId="69411791">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采购人基于专业判断，认为供应商报价过低，有可能影响产品质量或者不能诚信履约的其他情形。</w:t>
      </w:r>
    </w:p>
    <w:p w14:paraId="352E46D3">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采购人启动异常低价审查后，属于前述第</w:t>
      </w:r>
      <w:r>
        <w:rPr>
          <w:rFonts w:hint="eastAsia" w:ascii="微软雅黑" w:hAnsi="微软雅黑" w:eastAsia="微软雅黑" w:cs="微软雅黑"/>
          <w:szCs w:val="32"/>
        </w:rPr>
        <w:t>①</w:t>
      </w:r>
      <w:r>
        <w:rPr>
          <w:rFonts w:hint="eastAsia" w:ascii="方正仿宋_GB2312" w:hAnsi="方正仿宋_GB2312" w:eastAsia="方正仿宋_GB2312" w:cs="方正仿宋_GB2312"/>
          <w:szCs w:val="32"/>
        </w:rPr>
        <w:t>项至第</w:t>
      </w:r>
      <w:r>
        <w:rPr>
          <w:rFonts w:hint="eastAsia" w:ascii="微软雅黑" w:hAnsi="微软雅黑" w:eastAsia="微软雅黑" w:cs="微软雅黑"/>
          <w:szCs w:val="32"/>
        </w:rPr>
        <w:t>④</w:t>
      </w:r>
      <w:r>
        <w:rPr>
          <w:rFonts w:hint="eastAsia" w:ascii="方正仿宋_GB2312" w:hAnsi="方正仿宋_GB2312" w:eastAsia="方正仿宋_GB2312" w:cs="方正仿宋_GB2312"/>
          <w:szCs w:val="32"/>
        </w:rPr>
        <w:t>项情形的，应当要求相关供应商在合理的时间内对报价作出解释，提供项目具体成本测算等与报价合理性相关的书面说明及必要的证明材料，包括但不限于原材料成本、人工成本、制造费用等，相关供应商应在60分钟内进行回复。其中，属于第</w:t>
      </w:r>
      <w:r>
        <w:rPr>
          <w:rFonts w:hint="eastAsia" w:ascii="微软雅黑" w:hAnsi="微软雅黑" w:eastAsia="微软雅黑" w:cs="微软雅黑"/>
          <w:szCs w:val="32"/>
        </w:rPr>
        <w:t>③</w:t>
      </w:r>
      <w:r>
        <w:rPr>
          <w:rFonts w:hint="eastAsia" w:ascii="方正仿宋_GB2312" w:hAnsi="方正仿宋_GB2312" w:eastAsia="方正仿宋_GB2312" w:cs="方正仿宋_GB2312"/>
          <w:szCs w:val="32"/>
        </w:rPr>
        <w:t>项情形，供应商已随比价文件一并提交相关书面说明及必要的证明材料的，可不再重复提交。</w:t>
      </w:r>
    </w:p>
    <w:p w14:paraId="5BCBFC89">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采购人依据专业经验，参考同类项目中标（成交）价格、类似产品市场价格水平、行业人工费用标准、国家有关部门指导行业协会发布的行业平均成本等情况，对报价合理性进行判断。比价供应商不能提供书面说明、证明材料，或者提供的书面说明、证明材料不能证明其报价合理性的，采购人应当将其作为无效比价处理。</w:t>
      </w:r>
    </w:p>
    <w:p w14:paraId="0AE28946">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 xml:space="preserve">二、商务要求： </w:t>
      </w:r>
    </w:p>
    <w:p w14:paraId="411AF3B7">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1、采购期限：合同签订生效后【10】个工作日内完成供货。</w:t>
      </w:r>
    </w:p>
    <w:p w14:paraId="201B3432">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2、支付方式：本合同无预付款，合同内所有货物全部送至约定地点经甲方收货验收后，双方办理结算，结算完成后 30 个工作日内甲方向乙方一次性支付全部款项。</w:t>
      </w:r>
    </w:p>
    <w:p w14:paraId="2FACA425">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三、技术、服务要求：</w:t>
      </w:r>
    </w:p>
    <w:p w14:paraId="0DC45D34">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1、采购内容：挂耳咖啡（花集悦-哥斯达黎加塔拉苏咖啡）及茶叶（青城山雪芽、峨眉雪芽（慧欣））</w:t>
      </w:r>
    </w:p>
    <w:p w14:paraId="7B472E21">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2、资格要求：</w:t>
      </w:r>
      <w:r>
        <w:rPr>
          <w:rFonts w:hint="eastAsia" w:ascii="仿宋" w:hAnsi="仿宋" w:eastAsia="仿宋" w:cs="宋体"/>
          <w:sz w:val="24"/>
        </w:rPr>
        <w:t>具备独立承担民事责任能力；具有良好的商业信誉和健全的财务会计制度；具有履行合同所必需的设备和专业技术能力；具有依法缴纳税收和社会保障资金的良好记录；参加本次公开比价活动前三年内，在经营活动中没有重大违法违规记录；截至递交公开比价截止日，未被列入失信被执行人、重大税收违法失信主体、政府采购严重违法失信行为记录名单；不接受联合体参加报价。</w:t>
      </w:r>
    </w:p>
    <w:p w14:paraId="3FACAE87">
      <w:pPr>
        <w:spacing w:line="360" w:lineRule="auto"/>
        <w:rPr>
          <w:rFonts w:ascii="方正仿宋_GB2312" w:hAnsi="方正仿宋_GB2312" w:eastAsia="仿宋" w:cs="方正仿宋_GB2312"/>
          <w:sz w:val="24"/>
          <w:szCs w:val="32"/>
        </w:rPr>
      </w:pPr>
      <w:r>
        <w:rPr>
          <w:rFonts w:hint="eastAsia" w:ascii="方正仿宋_GB2312" w:hAnsi="方正仿宋_GB2312" w:eastAsia="方正仿宋_GB2312" w:cs="方正仿宋_GB2312"/>
          <w:sz w:val="24"/>
          <w:szCs w:val="32"/>
        </w:rPr>
        <w:t>3、采购要求：</w:t>
      </w:r>
      <w:r>
        <w:rPr>
          <w:rFonts w:hint="eastAsia" w:ascii="仿宋" w:hAnsi="仿宋" w:eastAsia="仿宋"/>
          <w:sz w:val="24"/>
        </w:rPr>
        <w:t>须符合或优于国家（行业）相关标准，以及甲方的要求。</w:t>
      </w:r>
    </w:p>
    <w:p w14:paraId="2A7C8999">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4、质量标准：</w:t>
      </w:r>
    </w:p>
    <w:p w14:paraId="1F1F14B9">
      <w:pPr>
        <w:pStyle w:val="16"/>
        <w:numPr>
          <w:ilvl w:val="0"/>
          <w:numId w:val="2"/>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乙方所提供的产品应符合国家、地方及行业食品标准。在保质期内出现任何质量问题由乙方无条件退换货，如货品质量问题造成购买者、食用者伤害或引起投诉、诉讼的，由乙方承担一切责任，且承担因此给甲方造成的一切经济损失。</w:t>
      </w:r>
    </w:p>
    <w:p w14:paraId="1172A030">
      <w:pPr>
        <w:pStyle w:val="16"/>
        <w:numPr>
          <w:ilvl w:val="0"/>
          <w:numId w:val="2"/>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 xml:space="preserve">乙方应在签订本合同的同时，向甲方提供乙方在有效期内的营业执照等与本合同销售产品相关的资质复印件（需加盖公章）由甲方存档。乙方所提供的产品，必须符合国家相关的法律、法规的规定，所供货物必须经过 SC 认证。 </w:t>
      </w:r>
    </w:p>
    <w:p w14:paraId="25C79B5F">
      <w:pPr>
        <w:pStyle w:val="16"/>
        <w:numPr>
          <w:ilvl w:val="0"/>
          <w:numId w:val="2"/>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乙方保证供货物符合合同约定以及国家规定的卫生标准、质量标准、包装标准。他人因使用、食用乙方提供的产品发生食源性疾病、食物中毒等任何食品安全事故的，经鉴定属于乙方提供产品的原因导致的，一切经济及法律责任由乙方自行承担。因此导致甲方被行政机关处罚、被其他任何第三方追诉或被责令承担责任的，由乙方承担全部责任及甲方全部经济损失，因上述情况导致甲方被公众媒体（包括但不限于网络、电视、 报纸等媒体）曝光的，造成甲方商誉受损的，乙方还应另行赔偿损失。</w:t>
      </w:r>
    </w:p>
    <w:p w14:paraId="0836817E">
      <w:pPr>
        <w:pStyle w:val="16"/>
        <w:numPr>
          <w:ilvl w:val="0"/>
          <w:numId w:val="2"/>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乙方交付的货物应是全新包装完好、参数及数量与合同约定一致、无瑕疵的产品， 产品包装应注明生产日期或有效期、保质期等，并符合国家现行该类货物质量验收标准和相关规范。</w:t>
      </w:r>
    </w:p>
    <w:p w14:paraId="4A7FB3C4">
      <w:pPr>
        <w:pStyle w:val="16"/>
        <w:numPr>
          <w:ilvl w:val="0"/>
          <w:numId w:val="2"/>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甲方按双方约定的规格要求对货物进行签收，在发货、销售、取货、质保期间发现 问题乙方应及时给予调换，以保证甲方的正常销售及客户取货。在销售期间及售后发现质量 或产品质保期临期等问题的，进行拍照发送给乙方，乙方无条件给予调换，以保证甲方的正 常销售及客户取货。</w:t>
      </w:r>
    </w:p>
    <w:p w14:paraId="28C72D35">
      <w:pPr>
        <w:pStyle w:val="16"/>
      </w:pPr>
    </w:p>
    <w:p w14:paraId="21CB3E5D"/>
    <w:p w14:paraId="14F8657A">
      <w:pPr>
        <w:rPr>
          <w:b/>
          <w:bCs/>
        </w:rPr>
      </w:pPr>
      <w:r>
        <w:rPr>
          <w:rFonts w:hint="eastAsia"/>
          <w:b/>
          <w:bCs/>
        </w:rPr>
        <w:t>备注：此表供应商须加盖公章以示完全响应项目业主要求，如对以上内容无法满足要求的可另页提出并加盖公章。</w:t>
      </w:r>
    </w:p>
    <w:p w14:paraId="33482512">
      <w:r>
        <w:br w:type="page"/>
      </w:r>
    </w:p>
    <w:p w14:paraId="1D538A53">
      <w:pPr>
        <w:pStyle w:val="16"/>
        <w:jc w:val="both"/>
        <w:rPr>
          <w:rFonts w:ascii="Times New Roman" w:cs="Times New Roman"/>
          <w:b/>
          <w:bCs/>
          <w:color w:val="000000" w:themeColor="text1"/>
          <w:sz w:val="28"/>
          <w:szCs w:val="28"/>
          <w14:textFill>
            <w14:solidFill>
              <w14:schemeClr w14:val="tx1"/>
            </w14:solidFill>
          </w14:textFill>
        </w:rPr>
      </w:pPr>
    </w:p>
    <w:p w14:paraId="284996E0">
      <w:pPr>
        <w:jc w:val="center"/>
        <w:rPr>
          <w:b/>
          <w:bCs/>
          <w:sz w:val="32"/>
          <w:szCs w:val="40"/>
        </w:rPr>
      </w:pPr>
      <w:r>
        <w:rPr>
          <w:rFonts w:hint="eastAsia"/>
          <w:b/>
          <w:bCs/>
          <w:sz w:val="32"/>
          <w:szCs w:val="40"/>
        </w:rPr>
        <w:t>二、</w:t>
      </w:r>
      <w:r>
        <w:rPr>
          <w:b/>
          <w:bCs/>
          <w:sz w:val="32"/>
          <w:szCs w:val="40"/>
        </w:rPr>
        <w:t>报价函</w:t>
      </w:r>
    </w:p>
    <w:p w14:paraId="6E864225">
      <w:pPr>
        <w:adjustRightInd w:val="0"/>
        <w:spacing w:line="360" w:lineRule="auto"/>
        <w:jc w:val="left"/>
        <w:rPr>
          <w:rFonts w:ascii="Times New Roman" w:hAnsi="Times New Roman" w:eastAsia="方正仿宋_GBK"/>
          <w:color w:val="000000" w:themeColor="text1"/>
          <w:sz w:val="24"/>
          <w14:textFill>
            <w14:solidFill>
              <w14:schemeClr w14:val="tx1"/>
            </w14:solidFill>
          </w14:textFill>
        </w:rPr>
      </w:pPr>
      <w:bookmarkStart w:id="0" w:name="_Toc391712470"/>
      <w:bookmarkStart w:id="1" w:name="_Toc388973893"/>
      <w:bookmarkStart w:id="2" w:name="_Toc301432628"/>
    </w:p>
    <w:p w14:paraId="7AC627B8">
      <w:pPr>
        <w:adjustRightInd w:val="0"/>
        <w:spacing w:line="360" w:lineRule="auto"/>
        <w:jc w:val="lef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致：</w:t>
      </w:r>
      <w:r>
        <w:rPr>
          <w:rFonts w:ascii="Times New Roman" w:hAnsi="Times New Roman" w:eastAsia="方正仿宋_GBK"/>
          <w:color w:val="000000" w:themeColor="text1"/>
          <w:sz w:val="24"/>
          <w:u w:val="single"/>
          <w14:textFill>
            <w14:solidFill>
              <w14:schemeClr w14:val="tx1"/>
            </w14:solidFill>
          </w14:textFill>
        </w:rPr>
        <w:t>成都生物城酒店管理有限公司明凯酒店分公司</w:t>
      </w:r>
      <w:r>
        <w:rPr>
          <w:rFonts w:ascii="Times New Roman" w:hAnsi="Times New Roman" w:eastAsia="方正仿宋_GBK"/>
          <w:bCs/>
          <w:color w:val="000000" w:themeColor="text1"/>
          <w:sz w:val="24"/>
          <w14:textFill>
            <w14:solidFill>
              <w14:schemeClr w14:val="tx1"/>
            </w14:solidFill>
          </w14:textFill>
        </w:rPr>
        <w:t>(项目业主</w:t>
      </w:r>
      <w:r>
        <w:rPr>
          <w:rFonts w:ascii="Times New Roman" w:hAnsi="Times New Roman" w:eastAsia="方正仿宋_GBK"/>
          <w:color w:val="000000" w:themeColor="text1"/>
          <w:sz w:val="24"/>
          <w14:textFill>
            <w14:solidFill>
              <w14:schemeClr w14:val="tx1"/>
            </w14:solidFill>
          </w14:textFill>
        </w:rPr>
        <w:t xml:space="preserve">) </w:t>
      </w:r>
    </w:p>
    <w:p w14:paraId="7CCA7C15">
      <w:pPr>
        <w:pStyle w:val="8"/>
        <w:numPr>
          <w:ilvl w:val="0"/>
          <w:numId w:val="3"/>
        </w:numPr>
        <w:spacing w:line="360" w:lineRule="auto"/>
        <w:ind w:left="0" w:leftChars="0" w:firstLine="482" w:firstLineChars="200"/>
        <w:contextualSpacing/>
        <w:rPr>
          <w:rFonts w:ascii="Times New Roman" w:hAnsi="Times New Roman" w:eastAsia="方正仿宋_GBK"/>
          <w:b/>
          <w:color w:val="000000" w:themeColor="text1"/>
          <w:sz w:val="24"/>
          <w14:textFill>
            <w14:solidFill>
              <w14:schemeClr w14:val="tx1"/>
            </w14:solidFill>
          </w14:textFill>
        </w:rPr>
      </w:pPr>
      <w:r>
        <w:rPr>
          <w:rFonts w:ascii="Times New Roman" w:hAnsi="Times New Roman" w:eastAsia="方正仿宋_GBK"/>
          <w:b/>
          <w:color w:val="000000" w:themeColor="text1"/>
          <w:sz w:val="24"/>
          <w14:textFill>
            <w14:solidFill>
              <w14:schemeClr w14:val="tx1"/>
            </w14:solidFill>
          </w14:textFill>
        </w:rPr>
        <w:t>报价：</w:t>
      </w:r>
    </w:p>
    <w:p w14:paraId="0D97C463">
      <w:pPr>
        <w:pStyle w:val="8"/>
        <w:spacing w:line="360" w:lineRule="auto"/>
        <w:ind w:left="0" w:leftChars="0" w:firstLine="480" w:firstLineChars="200"/>
        <w:contextualSpacing/>
        <w:rPr>
          <w:rFonts w:ascii="Times New Roman" w:hAnsi="Times New Roman" w:eastAsia="方正仿宋_GBK"/>
          <w:b/>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我方在充分理解公告要求及相关资料的基础上，</w:t>
      </w:r>
      <w:r>
        <w:rPr>
          <w:rFonts w:ascii="Times New Roman" w:hAnsi="Times New Roman" w:eastAsia="方正仿宋_GBK"/>
          <w:color w:val="000000" w:themeColor="text1"/>
          <w:sz w:val="24"/>
          <w14:textFill>
            <w14:solidFill>
              <w14:schemeClr w14:val="tx1"/>
            </w14:solidFill>
          </w14:textFill>
        </w:rPr>
        <w:t>结合企业自身情况及管理经验，我方愿意以：</w:t>
      </w:r>
      <w:r>
        <w:rPr>
          <w:rFonts w:hint="eastAsia" w:ascii="Times New Roman" w:hAnsi="Times New Roman" w:eastAsia="方正仿宋_GBK"/>
          <w:color w:val="000000" w:themeColor="text1"/>
          <w:sz w:val="24"/>
          <w14:textFill>
            <w14:solidFill>
              <w14:schemeClr w14:val="tx1"/>
            </w14:solidFill>
          </w14:textFill>
        </w:rPr>
        <w:t>总价       元，大写       （其中不含税金额         税金     ）</w:t>
      </w:r>
      <w:r>
        <w:rPr>
          <w:rFonts w:ascii="Times New Roman" w:hAnsi="Times New Roman" w:eastAsia="方正仿宋_GBK"/>
          <w:b/>
          <w:bCs/>
          <w:color w:val="000000" w:themeColor="text1"/>
          <w:sz w:val="24"/>
          <w14:textFill>
            <w14:solidFill>
              <w14:schemeClr w14:val="tx1"/>
            </w14:solidFill>
          </w14:textFill>
        </w:rPr>
        <w:t>，</w:t>
      </w:r>
      <w:r>
        <w:rPr>
          <w:rFonts w:ascii="Times New Roman" w:hAnsi="Times New Roman" w:eastAsia="方正仿宋_GBK"/>
          <w:color w:val="000000" w:themeColor="text1"/>
          <w:sz w:val="24"/>
          <w14:textFill>
            <w14:solidFill>
              <w14:schemeClr w14:val="tx1"/>
            </w14:solidFill>
          </w14:textFill>
        </w:rPr>
        <w:t>承担</w:t>
      </w:r>
      <w:r>
        <w:rPr>
          <w:rFonts w:hint="eastAsia" w:ascii="Times New Roman" w:hAnsi="Times New Roman" w:eastAsia="方正仿宋_GBK"/>
          <w:color w:val="000000" w:themeColor="text1"/>
          <w:sz w:val="24"/>
          <w:u w:val="single"/>
          <w14:textFill>
            <w14:solidFill>
              <w14:schemeClr w14:val="tx1"/>
            </w14:solidFill>
          </w14:textFill>
        </w:rPr>
        <w:t>成都生物城凯悦嘉轩酒店挂耳咖啡及茶叶采购项目</w:t>
      </w:r>
      <w:r>
        <w:rPr>
          <w:rFonts w:ascii="Times New Roman" w:hAnsi="Times New Roman" w:eastAsia="方正仿宋_GBK"/>
          <w:color w:val="000000" w:themeColor="text1"/>
          <w:sz w:val="24"/>
          <w14:textFill>
            <w14:solidFill>
              <w14:schemeClr w14:val="tx1"/>
            </w14:solidFill>
          </w14:textFill>
        </w:rPr>
        <w:t>工作</w:t>
      </w:r>
      <w:r>
        <w:rPr>
          <w:rFonts w:ascii="Times New Roman" w:hAnsi="Times New Roman" w:eastAsia="方正仿宋_GBK"/>
          <w:b/>
          <w:bCs/>
          <w:color w:val="000000" w:themeColor="text1"/>
          <w:sz w:val="24"/>
          <w14:textFill>
            <w14:solidFill>
              <w14:schemeClr w14:val="tx1"/>
            </w14:solidFill>
          </w14:textFill>
        </w:rPr>
        <w:t>。</w:t>
      </w:r>
      <w:r>
        <w:rPr>
          <w:rFonts w:hint="eastAsia" w:ascii="Times New Roman" w:hAnsi="Times New Roman" w:eastAsia="方正仿宋_GBK"/>
          <w:b/>
          <w:bCs/>
          <w:color w:val="FF0000"/>
          <w:sz w:val="24"/>
        </w:rPr>
        <w:t>（可按需求设置报价明细表）</w:t>
      </w:r>
    </w:p>
    <w:p w14:paraId="08D7900E">
      <w:pPr>
        <w:pStyle w:val="8"/>
        <w:spacing w:line="360" w:lineRule="auto"/>
        <w:ind w:left="0" w:leftChars="0" w:firstLine="480" w:firstLineChars="200"/>
        <w:contextualSpacing/>
        <w:rPr>
          <w:rFonts w:ascii="Times New Roman" w:hAnsi="Times New Roman" w:eastAsia="方正仿宋_GBK"/>
          <w:color w:val="000000" w:themeColor="text1"/>
          <w:kern w:val="0"/>
          <w:sz w:val="24"/>
          <w14:textFill>
            <w14:solidFill>
              <w14:schemeClr w14:val="tx1"/>
            </w14:solidFill>
          </w14:textFill>
        </w:rPr>
      </w:pPr>
      <w:r>
        <w:rPr>
          <w:rFonts w:ascii="Times New Roman" w:hAnsi="Times New Roman" w:eastAsia="方正仿宋_GBK"/>
          <w:color w:val="000000" w:themeColor="text1"/>
          <w:kern w:val="0"/>
          <w:sz w:val="24"/>
          <w14:textFill>
            <w14:solidFill>
              <w14:schemeClr w14:val="tx1"/>
            </w14:solidFill>
          </w14:textFill>
        </w:rPr>
        <w:t>上述报价应包含为完成本项目服务内容所需的</w:t>
      </w:r>
      <w:r>
        <w:rPr>
          <w:rFonts w:ascii="Times New Roman" w:hAnsi="Times New Roman" w:eastAsia="方正仿宋_GBK"/>
          <w:color w:val="000000" w:themeColor="text1"/>
          <w:sz w:val="24"/>
          <w14:textFill>
            <w14:solidFill>
              <w14:schemeClr w14:val="tx1"/>
            </w14:solidFill>
          </w14:textFill>
        </w:rPr>
        <w:t>一切费用</w:t>
      </w:r>
      <w:r>
        <w:rPr>
          <w:rFonts w:hint="eastAsia" w:ascii="Times New Roman" w:hAnsi="Times New Roman" w:eastAsia="方正仿宋_GBK"/>
          <w:b/>
          <w:bCs/>
          <w:color w:val="000000" w:themeColor="text1"/>
          <w:sz w:val="24"/>
          <w14:textFill>
            <w14:solidFill>
              <w14:schemeClr w14:val="tx1"/>
            </w14:solidFill>
          </w14:textFill>
        </w:rPr>
        <w:t>，</w:t>
      </w:r>
      <w:r>
        <w:rPr>
          <w:rFonts w:hint="eastAsia" w:ascii="Times New Roman" w:hAnsi="Times New Roman" w:eastAsia="方正仿宋_GBK"/>
          <w:color w:val="000000" w:themeColor="text1"/>
          <w:kern w:val="0"/>
          <w:sz w:val="24"/>
          <w14:textFill>
            <w14:solidFill>
              <w14:schemeClr w14:val="tx1"/>
            </w14:solidFill>
          </w14:textFill>
        </w:rPr>
        <w:t>报价有效期30天</w:t>
      </w:r>
      <w:r>
        <w:rPr>
          <w:rFonts w:ascii="Times New Roman" w:hAnsi="Times New Roman" w:eastAsia="方正仿宋_GBK"/>
          <w:color w:val="000000" w:themeColor="text1"/>
          <w:kern w:val="0"/>
          <w:sz w:val="24"/>
          <w14:textFill>
            <w14:solidFill>
              <w14:schemeClr w14:val="tx1"/>
            </w14:solidFill>
          </w14:textFill>
        </w:rPr>
        <w:t>。</w:t>
      </w:r>
    </w:p>
    <w:p w14:paraId="2E7F9CAD">
      <w:pPr>
        <w:pStyle w:val="8"/>
        <w:spacing w:after="0" w:line="360" w:lineRule="auto"/>
        <w:ind w:leftChars="0"/>
        <w:rPr>
          <w:rFonts w:ascii="Times New Roman" w:hAnsi="Times New Roman" w:eastAsia="方正仿宋_GBK"/>
          <w:b/>
          <w:color w:val="000000" w:themeColor="text1"/>
          <w:sz w:val="24"/>
          <w14:textFill>
            <w14:solidFill>
              <w14:schemeClr w14:val="tx1"/>
            </w14:solidFill>
          </w14:textFill>
        </w:rPr>
      </w:pPr>
      <w:r>
        <w:rPr>
          <w:rFonts w:ascii="Times New Roman" w:hAnsi="Times New Roman" w:eastAsia="方正仿宋_GBK"/>
          <w:b/>
          <w:color w:val="000000" w:themeColor="text1"/>
          <w:sz w:val="24"/>
          <w14:textFill>
            <w14:solidFill>
              <w14:schemeClr w14:val="tx1"/>
            </w14:solidFill>
          </w14:textFill>
        </w:rPr>
        <w:t>二、承诺：</w:t>
      </w:r>
    </w:p>
    <w:p w14:paraId="694A5747">
      <w:pPr>
        <w:pStyle w:val="8"/>
        <w:spacing w:after="0" w:line="360" w:lineRule="auto"/>
        <w:ind w:leftChars="0"/>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1、我方完全同意自行承担为参加报价所发生的一切费用。</w:t>
      </w:r>
    </w:p>
    <w:p w14:paraId="7F1D9811">
      <w:pPr>
        <w:pStyle w:val="8"/>
        <w:spacing w:after="0" w:line="360" w:lineRule="auto"/>
        <w:ind w:left="0" w:leftChars="0" w:firstLine="480" w:firstLineChars="200"/>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2、我方承诺在报价有效期内不修改、不撤销报价文件。</w:t>
      </w:r>
    </w:p>
    <w:p w14:paraId="45A407EE">
      <w:pPr>
        <w:pStyle w:val="8"/>
        <w:spacing w:after="0" w:line="360" w:lineRule="auto"/>
        <w:ind w:left="0" w:leftChars="0" w:firstLine="480" w:firstLineChars="200"/>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3、除非另外达成协议并生效，你方的比价记录表和我方的报价文件将构成约束我们双方的合同。</w:t>
      </w:r>
    </w:p>
    <w:p w14:paraId="254A768E">
      <w:pPr>
        <w:pStyle w:val="8"/>
        <w:spacing w:after="0" w:line="360" w:lineRule="auto"/>
        <w:ind w:left="0" w:leftChars="0" w:firstLine="480" w:firstLineChars="200"/>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4、我方承诺严格按比价记录表内容及双方签订书面合同约定的内容履行责任与义务。</w:t>
      </w:r>
    </w:p>
    <w:p w14:paraId="5B0AD11C">
      <w:pPr>
        <w:pStyle w:val="8"/>
        <w:spacing w:after="0" w:line="360" w:lineRule="auto"/>
        <w:ind w:left="0" w:leftChars="0" w:firstLine="480" w:firstLineChars="200"/>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5、我方承诺：如我方提供的服务不能满足项目业主的要求，项目业主可随时更换，我方对此无异议。</w:t>
      </w:r>
    </w:p>
    <w:p w14:paraId="2202B572">
      <w:pPr>
        <w:pStyle w:val="8"/>
        <w:numPr>
          <w:ilvl w:val="255"/>
          <w:numId w:val="0"/>
        </w:numPr>
        <w:spacing w:after="0" w:line="360" w:lineRule="auto"/>
        <w:ind w:firstLine="480" w:firstLineChars="200"/>
        <w:contextualSpacing/>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6、我方所递交的报价文件已充分考虑了各种外部因素对报价的影响；我方完全同意公告规定的报价文件递交截止时间；若我方擅自放弃参加此次报价、参加报价后擅自撤回报价文件或是由于自身的过错而不能缔结合同，及你方发现我方的报价文件资料有隐瞒、欺诈行为的，将取消资格。</w:t>
      </w:r>
    </w:p>
    <w:p w14:paraId="6514FB71">
      <w:pPr>
        <w:pStyle w:val="8"/>
        <w:numPr>
          <w:ilvl w:val="255"/>
          <w:numId w:val="0"/>
        </w:numPr>
        <w:spacing w:after="0" w:line="360" w:lineRule="auto"/>
        <w:ind w:firstLine="480" w:firstLineChars="200"/>
        <w:contextualSpacing/>
        <w:rPr>
          <w:rFonts w:ascii="Times New Roman" w:hAnsi="Times New Roman" w:eastAsia="方正仿宋_GBK"/>
          <w:bCs/>
          <w:color w:val="000000" w:themeColor="text1"/>
          <w:sz w:val="24"/>
          <w14:textFill>
            <w14:solidFill>
              <w14:schemeClr w14:val="tx1"/>
            </w14:solidFill>
          </w14:textFill>
        </w:rPr>
      </w:pPr>
      <w:r>
        <w:rPr>
          <w:rFonts w:hint="eastAsia" w:ascii="Times New Roman" w:hAnsi="Times New Roman" w:eastAsia="方正仿宋_GBK"/>
          <w:bCs/>
          <w:color w:val="000000" w:themeColor="text1"/>
          <w:sz w:val="24"/>
          <w14:textFill>
            <w14:solidFill>
              <w14:schemeClr w14:val="tx1"/>
            </w14:solidFill>
          </w14:textFill>
        </w:rPr>
        <w:t>7、我方愿意提供贵公司可能另外要求的与报价有关的文件资料，并保证我方已提供和将要提供的文件资料是真实、准确的。</w:t>
      </w:r>
    </w:p>
    <w:p w14:paraId="55E08AC4">
      <w:pPr>
        <w:adjustRightInd w:val="0"/>
        <w:spacing w:line="360" w:lineRule="auto"/>
        <w:ind w:firstLine="480" w:firstLineChars="200"/>
        <w:jc w:val="left"/>
        <w:rPr>
          <w:rFonts w:ascii="Times New Roman" w:hAnsi="Times New Roman" w:eastAsia="方正仿宋_GBK"/>
          <w:color w:val="000000" w:themeColor="text1"/>
          <w:sz w:val="24"/>
          <w14:textFill>
            <w14:solidFill>
              <w14:schemeClr w14:val="tx1"/>
            </w14:solidFill>
          </w14:textFill>
        </w:rPr>
      </w:pPr>
      <w:r>
        <w:rPr>
          <w:rFonts w:hint="eastAsia" w:ascii="Times New Roman" w:hAnsi="Times New Roman" w:eastAsia="方正仿宋_GBK"/>
          <w:color w:val="000000" w:themeColor="text1"/>
          <w:sz w:val="24"/>
          <w14:textFill>
            <w14:solidFill>
              <w14:schemeClr w14:val="tx1"/>
            </w14:solidFill>
          </w14:textFill>
        </w:rPr>
        <w:t>附：成都生物城凯悦嘉轩酒店挂耳咖啡及茶叶报价清单</w:t>
      </w:r>
    </w:p>
    <w:p w14:paraId="41519621">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p>
    <w:p w14:paraId="774A74D2">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p>
    <w:p w14:paraId="32A516DA">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报价人：</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（盖单位公章）</w:t>
      </w:r>
    </w:p>
    <w:p w14:paraId="72DDD215">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法定代表人或其授权委托代理人：</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（签字）</w:t>
      </w:r>
    </w:p>
    <w:p w14:paraId="2E796E85">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日 期:</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年</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月</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日</w:t>
      </w:r>
    </w:p>
    <w:p w14:paraId="337643CB">
      <w:pPr>
        <w:adjustRightInd w:val="0"/>
        <w:spacing w:line="360" w:lineRule="auto"/>
        <w:jc w:val="left"/>
        <w:rPr>
          <w:rFonts w:ascii="Times New Roman" w:hAnsi="Times New Roman" w:eastAsia="方正仿宋_GBK"/>
          <w:color w:val="000000" w:themeColor="text1"/>
          <w:sz w:val="24"/>
          <w14:textFill>
            <w14:solidFill>
              <w14:schemeClr w14:val="tx1"/>
            </w14:solidFill>
          </w14:textFill>
        </w:rPr>
      </w:pPr>
      <w:r>
        <w:rPr>
          <w:rFonts w:hint="eastAsia" w:ascii="Times New Roman" w:hAnsi="Times New Roman" w:eastAsia="方正仿宋_GBK"/>
          <w:color w:val="000000" w:themeColor="text1"/>
          <w:sz w:val="24"/>
          <w14:textFill>
            <w14:solidFill>
              <w14:schemeClr w14:val="tx1"/>
            </w14:solidFill>
          </w14:textFill>
        </w:rPr>
        <w:t>附：</w:t>
      </w:r>
      <w:bookmarkEnd w:id="0"/>
      <w:bookmarkEnd w:id="1"/>
      <w:bookmarkEnd w:id="2"/>
    </w:p>
    <w:p w14:paraId="00DDDDFC">
      <w:pPr>
        <w:adjustRightInd w:val="0"/>
        <w:spacing w:line="360" w:lineRule="auto"/>
        <w:jc w:val="center"/>
        <w:rPr>
          <w:rFonts w:ascii="Times New Roman" w:hAnsi="Times New Roman" w:eastAsia="方正仿宋_GBK"/>
          <w:b/>
          <w:bCs/>
          <w:color w:val="000000" w:themeColor="text1"/>
          <w:sz w:val="24"/>
          <w14:textFill>
            <w14:solidFill>
              <w14:schemeClr w14:val="tx1"/>
            </w14:solidFill>
          </w14:textFill>
        </w:rPr>
      </w:pPr>
      <w:r>
        <w:rPr>
          <w:rFonts w:hint="eastAsia" w:ascii="Times New Roman" w:hAnsi="Times New Roman" w:eastAsia="方正仿宋_GBK"/>
          <w:b/>
          <w:bCs/>
          <w:color w:val="000000" w:themeColor="text1"/>
          <w:sz w:val="24"/>
          <w14:textFill>
            <w14:solidFill>
              <w14:schemeClr w14:val="tx1"/>
            </w14:solidFill>
          </w14:textFill>
        </w:rPr>
        <w:t>成都生物城凯悦嘉轩酒店挂耳咖啡及茶叶报价清单</w:t>
      </w:r>
    </w:p>
    <w:tbl>
      <w:tblPr>
        <w:tblStyle w:val="12"/>
        <w:tblpPr w:leftFromText="180" w:rightFromText="180" w:vertAnchor="page" w:horzAnchor="page" w:tblpX="1452" w:tblpY="2645"/>
        <w:tblOverlap w:val="never"/>
        <w:tblW w:w="5050" w:type="pct"/>
        <w:tblInd w:w="0" w:type="dxa"/>
        <w:tblLayout w:type="autofit"/>
        <w:tblCellMar>
          <w:top w:w="0" w:type="dxa"/>
          <w:left w:w="0" w:type="dxa"/>
          <w:bottom w:w="0" w:type="dxa"/>
          <w:right w:w="0" w:type="dxa"/>
        </w:tblCellMar>
      </w:tblPr>
      <w:tblGrid>
        <w:gridCol w:w="540"/>
        <w:gridCol w:w="1828"/>
        <w:gridCol w:w="2256"/>
        <w:gridCol w:w="774"/>
        <w:gridCol w:w="770"/>
        <w:gridCol w:w="1094"/>
        <w:gridCol w:w="1153"/>
        <w:gridCol w:w="1236"/>
      </w:tblGrid>
      <w:tr w14:paraId="17FC5161">
        <w:tblPrEx>
          <w:tblCellMar>
            <w:top w:w="0" w:type="dxa"/>
            <w:left w:w="0" w:type="dxa"/>
            <w:bottom w:w="0" w:type="dxa"/>
            <w:right w:w="0" w:type="dxa"/>
          </w:tblCellMar>
        </w:tblPrEx>
        <w:trPr>
          <w:trHeight w:val="880" w:hRule="atLeast"/>
        </w:trPr>
        <w:tc>
          <w:tcPr>
            <w:tcW w:w="28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226E26">
            <w:pPr>
              <w:widowControl/>
              <w:spacing w:line="420" w:lineRule="exact"/>
              <w:jc w:val="center"/>
              <w:textAlignment w:val="center"/>
              <w:rPr>
                <w:rFonts w:ascii="方正仿宋_GBK" w:hAnsi="方正仿宋_GBK" w:eastAsia="方正仿宋_GBK" w:cs="方正仿宋_GBK"/>
                <w:b/>
                <w:sz w:val="24"/>
              </w:rPr>
            </w:pPr>
            <w:r>
              <w:rPr>
                <w:rFonts w:hint="eastAsia" w:ascii="方正仿宋_GBK" w:hAnsi="方正仿宋_GBK" w:eastAsia="方正仿宋_GBK" w:cs="方正仿宋_GBK"/>
                <w:b/>
                <w:kern w:val="0"/>
                <w:sz w:val="24"/>
                <w:lang w:bidi="ar"/>
              </w:rPr>
              <w:t>序号</w:t>
            </w:r>
          </w:p>
        </w:tc>
        <w:tc>
          <w:tcPr>
            <w:tcW w:w="94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CF77E0">
            <w:pPr>
              <w:widowControl/>
              <w:spacing w:line="420" w:lineRule="exact"/>
              <w:jc w:val="center"/>
              <w:textAlignment w:val="center"/>
              <w:rPr>
                <w:rFonts w:ascii="方正仿宋_GBK" w:hAnsi="方正仿宋_GBK" w:eastAsia="方正仿宋_GBK" w:cs="方正仿宋_GBK"/>
                <w:b/>
                <w:sz w:val="24"/>
              </w:rPr>
            </w:pPr>
            <w:r>
              <w:rPr>
                <w:rFonts w:hint="eastAsia" w:ascii="方正仿宋_GBK" w:hAnsi="方正仿宋_GBK" w:eastAsia="方正仿宋_GBK" w:cs="方正仿宋_GBK"/>
                <w:b/>
                <w:kern w:val="0"/>
                <w:sz w:val="24"/>
                <w:lang w:bidi="ar"/>
              </w:rPr>
              <w:t>礼盒名称</w:t>
            </w:r>
          </w:p>
        </w:tc>
        <w:tc>
          <w:tcPr>
            <w:tcW w:w="116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168EB0">
            <w:pPr>
              <w:widowControl/>
              <w:spacing w:line="420" w:lineRule="exact"/>
              <w:ind w:firstLine="422"/>
              <w:jc w:val="center"/>
              <w:textAlignment w:val="center"/>
              <w:rPr>
                <w:rFonts w:ascii="方正仿宋_GBK" w:hAnsi="方正仿宋_GBK" w:eastAsia="方正仿宋_GBK" w:cs="方正仿宋_GBK"/>
                <w:b/>
                <w:sz w:val="24"/>
              </w:rPr>
            </w:pPr>
            <w:r>
              <w:rPr>
                <w:rFonts w:hint="eastAsia" w:ascii="方正仿宋_GBK" w:hAnsi="方正仿宋_GBK" w:eastAsia="方正仿宋_GBK" w:cs="方正仿宋_GBK"/>
                <w:b/>
                <w:kern w:val="0"/>
                <w:sz w:val="24"/>
                <w:lang w:bidi="ar"/>
              </w:rPr>
              <w:t>规格</w:t>
            </w:r>
          </w:p>
        </w:tc>
        <w:tc>
          <w:tcPr>
            <w:tcW w:w="40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945417">
            <w:pPr>
              <w:widowControl/>
              <w:spacing w:line="420" w:lineRule="exact"/>
              <w:jc w:val="center"/>
              <w:textAlignment w:val="center"/>
              <w:rPr>
                <w:rFonts w:ascii="方正仿宋_GBK" w:hAnsi="方正仿宋_GBK" w:eastAsia="方正仿宋_GBK" w:cs="方正仿宋_GBK"/>
                <w:b/>
                <w:sz w:val="24"/>
              </w:rPr>
            </w:pPr>
            <w:r>
              <w:rPr>
                <w:rFonts w:hint="eastAsia" w:ascii="方正仿宋_GBK" w:hAnsi="方正仿宋_GBK" w:eastAsia="方正仿宋_GBK" w:cs="方正仿宋_GBK"/>
                <w:b/>
                <w:kern w:val="0"/>
                <w:sz w:val="24"/>
                <w:lang w:bidi="ar"/>
              </w:rPr>
              <w:t>数量</w:t>
            </w:r>
          </w:p>
        </w:tc>
        <w:tc>
          <w:tcPr>
            <w:tcW w:w="39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DF04A4">
            <w:pPr>
              <w:widowControl/>
              <w:spacing w:line="420" w:lineRule="exact"/>
              <w:jc w:val="center"/>
              <w:textAlignment w:val="center"/>
              <w:rPr>
                <w:rFonts w:ascii="方正仿宋_GBK" w:hAnsi="方正仿宋_GBK" w:eastAsia="方正仿宋_GBK" w:cs="方正仿宋_GBK"/>
                <w:b/>
                <w:sz w:val="24"/>
              </w:rPr>
            </w:pPr>
            <w:r>
              <w:rPr>
                <w:rFonts w:hint="eastAsia" w:ascii="方正仿宋_GBK" w:hAnsi="方正仿宋_GBK" w:eastAsia="方正仿宋_GBK" w:cs="方正仿宋_GBK"/>
                <w:b/>
                <w:kern w:val="0"/>
                <w:sz w:val="24"/>
                <w:lang w:bidi="ar"/>
              </w:rPr>
              <w:t>单位</w:t>
            </w:r>
          </w:p>
        </w:tc>
        <w:tc>
          <w:tcPr>
            <w:tcW w:w="56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0803E3">
            <w:pPr>
              <w:widowControl/>
              <w:spacing w:line="420" w:lineRule="exact"/>
              <w:jc w:val="center"/>
              <w:textAlignment w:val="center"/>
              <w:rPr>
                <w:rFonts w:ascii="方正仿宋_GBK" w:hAnsi="方正仿宋_GBK" w:eastAsia="方正仿宋_GBK" w:cs="方正仿宋_GBK"/>
                <w:b/>
                <w:sz w:val="24"/>
              </w:rPr>
            </w:pPr>
            <w:r>
              <w:rPr>
                <w:rFonts w:hint="eastAsia" w:ascii="方正仿宋_GBK" w:hAnsi="方正仿宋_GBK" w:eastAsia="方正仿宋_GBK" w:cs="方正仿宋_GBK"/>
                <w:b/>
                <w:kern w:val="0"/>
                <w:sz w:val="24"/>
                <w:lang w:bidi="ar"/>
              </w:rPr>
              <w:t>含税单价（元）</w:t>
            </w:r>
          </w:p>
        </w:tc>
        <w:tc>
          <w:tcPr>
            <w:tcW w:w="59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1B78BC">
            <w:pPr>
              <w:widowControl/>
              <w:spacing w:line="420" w:lineRule="exact"/>
              <w:jc w:val="center"/>
              <w:textAlignment w:val="center"/>
              <w:rPr>
                <w:rFonts w:ascii="方正仿宋_GBK" w:hAnsi="方正仿宋_GBK" w:eastAsia="方正仿宋_GBK" w:cs="方正仿宋_GBK"/>
                <w:b/>
                <w:sz w:val="24"/>
              </w:rPr>
            </w:pPr>
            <w:r>
              <w:rPr>
                <w:rFonts w:hint="eastAsia" w:ascii="方正仿宋_GBK" w:hAnsi="方正仿宋_GBK" w:eastAsia="方正仿宋_GBK" w:cs="方正仿宋_GBK"/>
                <w:b/>
                <w:kern w:val="0"/>
                <w:sz w:val="24"/>
                <w:lang w:bidi="ar"/>
              </w:rPr>
              <w:t>含税小计（元）</w:t>
            </w:r>
          </w:p>
        </w:tc>
        <w:tc>
          <w:tcPr>
            <w:tcW w:w="6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8AD4E4">
            <w:pPr>
              <w:widowControl/>
              <w:spacing w:line="420" w:lineRule="exact"/>
              <w:jc w:val="center"/>
              <w:textAlignment w:val="center"/>
              <w:rPr>
                <w:rFonts w:ascii="方正仿宋_GBK" w:hAnsi="方正仿宋_GBK" w:eastAsia="方正仿宋_GBK" w:cs="方正仿宋_GBK"/>
                <w:b/>
                <w:kern w:val="0"/>
                <w:sz w:val="24"/>
                <w:lang w:bidi="ar"/>
              </w:rPr>
            </w:pPr>
            <w:r>
              <w:rPr>
                <w:rFonts w:hint="eastAsia" w:ascii="方正仿宋_GBK" w:hAnsi="方正仿宋_GBK" w:eastAsia="方正仿宋_GBK" w:cs="方正仿宋_GBK"/>
                <w:b/>
                <w:kern w:val="0"/>
                <w:sz w:val="24"/>
                <w:lang w:bidi="ar"/>
              </w:rPr>
              <w:t>备注</w:t>
            </w:r>
          </w:p>
        </w:tc>
      </w:tr>
      <w:tr w14:paraId="5866FA05">
        <w:tblPrEx>
          <w:tblCellMar>
            <w:top w:w="0" w:type="dxa"/>
            <w:left w:w="0" w:type="dxa"/>
            <w:bottom w:w="0" w:type="dxa"/>
            <w:right w:w="0" w:type="dxa"/>
          </w:tblCellMar>
        </w:tblPrEx>
        <w:trPr>
          <w:trHeight w:val="1429" w:hRule="atLeast"/>
        </w:trPr>
        <w:tc>
          <w:tcPr>
            <w:tcW w:w="28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5B2294">
            <w:pPr>
              <w:widowControl/>
              <w:spacing w:line="420" w:lineRule="exact"/>
              <w:jc w:val="center"/>
              <w:textAlignment w:val="center"/>
              <w:rPr>
                <w:rFonts w:ascii="宋体" w:hAnsi="宋体" w:cs="宋体"/>
                <w:szCs w:val="21"/>
              </w:rPr>
            </w:pPr>
            <w:r>
              <w:rPr>
                <w:rFonts w:hint="eastAsia" w:ascii="宋体" w:hAnsi="宋体" w:cs="宋体"/>
                <w:kern w:val="0"/>
                <w:szCs w:val="21"/>
                <w:lang w:bidi="ar"/>
              </w:rPr>
              <w:t>1</w:t>
            </w:r>
          </w:p>
        </w:tc>
        <w:tc>
          <w:tcPr>
            <w:tcW w:w="94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14BA4E">
            <w:pPr>
              <w:spacing w:line="4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挂耳咖啡</w:t>
            </w:r>
          </w:p>
          <w:p w14:paraId="05022581">
            <w:pPr>
              <w:spacing w:line="420" w:lineRule="exact"/>
              <w:jc w:val="center"/>
              <w:rPr>
                <w:rFonts w:ascii="方正仿宋_GBK" w:hAnsi="方正仿宋_GBK" w:eastAsia="方正仿宋_GBK" w:cs="方正仿宋_GBK"/>
                <w:sz w:val="24"/>
              </w:rPr>
            </w:pPr>
            <w:r>
              <w:rPr>
                <w:rFonts w:hint="eastAsia" w:ascii="方正仿宋_GBK" w:hAnsi="方正仿宋_GBK" w:eastAsia="方正仿宋_GBK" w:cs="方正仿宋_GBK"/>
                <w:kern w:val="0"/>
                <w:sz w:val="24"/>
              </w:rPr>
              <w:t>(花集悦-哥斯达黎加塔拉苏咖啡)</w:t>
            </w:r>
          </w:p>
        </w:tc>
        <w:tc>
          <w:tcPr>
            <w:tcW w:w="116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EFA610">
            <w:pPr>
              <w:spacing w:line="4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50g/盒</w:t>
            </w:r>
          </w:p>
          <w:p w14:paraId="7328C328">
            <w:pPr>
              <w:spacing w:line="4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（10g/袋、5袋/盒）</w:t>
            </w:r>
          </w:p>
        </w:tc>
        <w:tc>
          <w:tcPr>
            <w:tcW w:w="40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8028DD">
            <w:pPr>
              <w:widowControl/>
              <w:spacing w:line="420" w:lineRule="exact"/>
              <w:jc w:val="center"/>
              <w:textAlignment w:val="center"/>
              <w:rPr>
                <w:rFonts w:ascii="方正仿宋_GBK" w:hAnsi="方正仿宋_GBK" w:eastAsia="方正仿宋_GBK" w:cs="方正仿宋_GBK"/>
                <w:sz w:val="24"/>
              </w:rPr>
            </w:pPr>
            <w:r>
              <w:rPr>
                <w:rFonts w:hint="eastAsia" w:ascii="方正仿宋_GBK" w:hAnsi="方正仿宋_GBK" w:eastAsia="方正仿宋_GBK" w:cs="方正仿宋_GBK"/>
                <w:sz w:val="24"/>
              </w:rPr>
              <w:t>220</w:t>
            </w:r>
          </w:p>
        </w:tc>
        <w:tc>
          <w:tcPr>
            <w:tcW w:w="39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5B2188">
            <w:pPr>
              <w:widowControl/>
              <w:spacing w:line="420" w:lineRule="exact"/>
              <w:jc w:val="center"/>
              <w:textAlignment w:val="center"/>
              <w:rPr>
                <w:rFonts w:ascii="方正仿宋_GBK" w:hAnsi="方正仿宋_GBK" w:eastAsia="方正仿宋_GBK" w:cs="方正仿宋_GBK"/>
                <w:sz w:val="24"/>
              </w:rPr>
            </w:pPr>
            <w:r>
              <w:rPr>
                <w:rFonts w:hint="eastAsia" w:ascii="方正仿宋_GBK" w:hAnsi="方正仿宋_GBK" w:eastAsia="方正仿宋_GBK" w:cs="方正仿宋_GBK"/>
                <w:sz w:val="24"/>
              </w:rPr>
              <w:t>盒</w:t>
            </w:r>
          </w:p>
        </w:tc>
        <w:tc>
          <w:tcPr>
            <w:tcW w:w="56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DBE244">
            <w:pPr>
              <w:widowControl/>
              <w:spacing w:line="420" w:lineRule="exact"/>
              <w:jc w:val="center"/>
              <w:textAlignment w:val="center"/>
              <w:rPr>
                <w:rFonts w:ascii="方正仿宋_GBK" w:hAnsi="方正仿宋_GBK" w:eastAsia="方正仿宋_GBK" w:cs="方正仿宋_GBK"/>
                <w:sz w:val="24"/>
              </w:rPr>
            </w:pPr>
          </w:p>
        </w:tc>
        <w:tc>
          <w:tcPr>
            <w:tcW w:w="59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80B3B6">
            <w:pPr>
              <w:widowControl/>
              <w:spacing w:line="420" w:lineRule="exact"/>
              <w:jc w:val="center"/>
              <w:textAlignment w:val="center"/>
              <w:rPr>
                <w:rFonts w:ascii="方正仿宋_GBK" w:hAnsi="方正仿宋_GBK" w:eastAsia="方正仿宋_GBK" w:cs="方正仿宋_GBK"/>
                <w:sz w:val="24"/>
              </w:rPr>
            </w:pPr>
          </w:p>
        </w:tc>
        <w:tc>
          <w:tcPr>
            <w:tcW w:w="6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334F9C">
            <w:pPr>
              <w:spacing w:line="420" w:lineRule="exact"/>
              <w:jc w:val="center"/>
              <w:rPr>
                <w:rFonts w:ascii="方正仿宋_GBK" w:hAnsi="方正仿宋_GBK" w:eastAsia="方正仿宋_GBK" w:cs="方正仿宋_GBK"/>
                <w:sz w:val="24"/>
              </w:rPr>
            </w:pPr>
          </w:p>
        </w:tc>
      </w:tr>
      <w:tr w14:paraId="0DA1E92F">
        <w:tblPrEx>
          <w:tblCellMar>
            <w:top w:w="0" w:type="dxa"/>
            <w:left w:w="0" w:type="dxa"/>
            <w:bottom w:w="0" w:type="dxa"/>
            <w:right w:w="0" w:type="dxa"/>
          </w:tblCellMar>
        </w:tblPrEx>
        <w:trPr>
          <w:trHeight w:val="880" w:hRule="atLeast"/>
        </w:trPr>
        <w:tc>
          <w:tcPr>
            <w:tcW w:w="28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750E00">
            <w:pPr>
              <w:widowControl/>
              <w:spacing w:line="420" w:lineRule="exact"/>
              <w:jc w:val="center"/>
              <w:textAlignment w:val="center"/>
              <w:rPr>
                <w:rFonts w:ascii="宋体" w:hAnsi="宋体" w:cs="宋体"/>
                <w:kern w:val="0"/>
                <w:szCs w:val="21"/>
                <w:lang w:bidi="ar"/>
              </w:rPr>
            </w:pPr>
            <w:r>
              <w:rPr>
                <w:rFonts w:hint="eastAsia" w:ascii="宋体" w:hAnsi="宋体" w:cs="宋体"/>
                <w:kern w:val="0"/>
                <w:szCs w:val="21"/>
                <w:lang w:bidi="ar"/>
              </w:rPr>
              <w:t>2</w:t>
            </w:r>
          </w:p>
        </w:tc>
        <w:tc>
          <w:tcPr>
            <w:tcW w:w="94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7C8263">
            <w:pPr>
              <w:spacing w:line="420" w:lineRule="exact"/>
              <w:jc w:val="center"/>
              <w:rPr>
                <w:rFonts w:ascii="方正仿宋_GBK" w:hAnsi="方正仿宋_GBK" w:eastAsia="方正仿宋_GBK" w:cs="方正仿宋_GBK"/>
                <w:sz w:val="24"/>
              </w:rPr>
            </w:pPr>
            <w:r>
              <w:rPr>
                <w:rFonts w:hint="eastAsia" w:ascii="方正仿宋_GBK" w:hAnsi="方正仿宋_GBK" w:eastAsia="方正仿宋_GBK" w:cs="方正仿宋_GBK"/>
                <w:kern w:val="0"/>
                <w:sz w:val="24"/>
              </w:rPr>
              <w:t>青城山雪芽</w:t>
            </w:r>
          </w:p>
        </w:tc>
        <w:tc>
          <w:tcPr>
            <w:tcW w:w="116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8013EA">
            <w:pPr>
              <w:widowControl/>
              <w:spacing w:line="420" w:lineRule="exact"/>
              <w:jc w:val="center"/>
              <w:textAlignment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68g/盒(4g/袋、17袋/盒)</w:t>
            </w:r>
          </w:p>
        </w:tc>
        <w:tc>
          <w:tcPr>
            <w:tcW w:w="40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AFBCB1">
            <w:pPr>
              <w:widowControl/>
              <w:spacing w:line="420" w:lineRule="exact"/>
              <w:jc w:val="center"/>
              <w:textAlignment w:val="center"/>
              <w:rPr>
                <w:rFonts w:ascii="方正仿宋_GBK" w:hAnsi="方正仿宋_GBK" w:eastAsia="方正仿宋_GBK" w:cs="方正仿宋_GBK"/>
                <w:sz w:val="24"/>
              </w:rPr>
            </w:pPr>
            <w:r>
              <w:rPr>
                <w:rFonts w:hint="eastAsia" w:ascii="方正仿宋_GBK" w:hAnsi="方正仿宋_GBK" w:eastAsia="方正仿宋_GBK" w:cs="方正仿宋_GBK"/>
                <w:sz w:val="24"/>
              </w:rPr>
              <w:t>120</w:t>
            </w:r>
          </w:p>
        </w:tc>
        <w:tc>
          <w:tcPr>
            <w:tcW w:w="39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9C63E8">
            <w:pPr>
              <w:widowControl/>
              <w:spacing w:line="420" w:lineRule="exact"/>
              <w:jc w:val="center"/>
              <w:textAlignment w:val="center"/>
              <w:rPr>
                <w:rFonts w:ascii="方正仿宋_GBK" w:hAnsi="方正仿宋_GBK" w:eastAsia="方正仿宋_GBK" w:cs="方正仿宋_GBK"/>
                <w:sz w:val="24"/>
              </w:rPr>
            </w:pPr>
            <w:r>
              <w:rPr>
                <w:rFonts w:hint="eastAsia" w:ascii="方正仿宋_GBK" w:hAnsi="方正仿宋_GBK" w:eastAsia="方正仿宋_GBK" w:cs="方正仿宋_GBK"/>
                <w:sz w:val="24"/>
              </w:rPr>
              <w:t>盒</w:t>
            </w:r>
          </w:p>
        </w:tc>
        <w:tc>
          <w:tcPr>
            <w:tcW w:w="56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0914B2">
            <w:pPr>
              <w:widowControl/>
              <w:spacing w:line="420" w:lineRule="exact"/>
              <w:jc w:val="center"/>
              <w:textAlignment w:val="center"/>
              <w:rPr>
                <w:rFonts w:ascii="方正仿宋_GBK" w:hAnsi="方正仿宋_GBK" w:eastAsia="方正仿宋_GBK" w:cs="方正仿宋_GBK"/>
                <w:sz w:val="24"/>
              </w:rPr>
            </w:pPr>
          </w:p>
        </w:tc>
        <w:tc>
          <w:tcPr>
            <w:tcW w:w="59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3FB06B">
            <w:pPr>
              <w:widowControl/>
              <w:spacing w:line="420" w:lineRule="exact"/>
              <w:jc w:val="center"/>
              <w:textAlignment w:val="center"/>
              <w:rPr>
                <w:rFonts w:ascii="方正仿宋_GBK" w:hAnsi="方正仿宋_GBK" w:eastAsia="方正仿宋_GBK" w:cs="方正仿宋_GBK"/>
                <w:sz w:val="24"/>
              </w:rPr>
            </w:pPr>
          </w:p>
        </w:tc>
        <w:tc>
          <w:tcPr>
            <w:tcW w:w="6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F18696">
            <w:pPr>
              <w:spacing w:line="420" w:lineRule="exact"/>
              <w:jc w:val="center"/>
              <w:rPr>
                <w:rFonts w:ascii="方正仿宋_GBK" w:hAnsi="方正仿宋_GBK" w:eastAsia="方正仿宋_GBK" w:cs="方正仿宋_GBK"/>
                <w:sz w:val="24"/>
                <w:lang w:eastAsia="zh-Hans"/>
              </w:rPr>
            </w:pPr>
          </w:p>
        </w:tc>
      </w:tr>
      <w:tr w14:paraId="1E7E8AE7">
        <w:tblPrEx>
          <w:tblCellMar>
            <w:top w:w="0" w:type="dxa"/>
            <w:left w:w="0" w:type="dxa"/>
            <w:bottom w:w="0" w:type="dxa"/>
            <w:right w:w="0" w:type="dxa"/>
          </w:tblCellMar>
        </w:tblPrEx>
        <w:trPr>
          <w:trHeight w:val="910" w:hRule="atLeast"/>
        </w:trPr>
        <w:tc>
          <w:tcPr>
            <w:tcW w:w="28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A03487">
            <w:pPr>
              <w:widowControl/>
              <w:spacing w:line="420" w:lineRule="exact"/>
              <w:jc w:val="center"/>
              <w:textAlignment w:val="center"/>
              <w:rPr>
                <w:rFonts w:ascii="宋体" w:hAnsi="宋体" w:cs="宋体"/>
                <w:kern w:val="0"/>
                <w:szCs w:val="21"/>
                <w:lang w:bidi="ar"/>
              </w:rPr>
            </w:pPr>
            <w:r>
              <w:rPr>
                <w:rFonts w:hint="eastAsia" w:ascii="宋体" w:hAnsi="宋体" w:cs="宋体"/>
                <w:kern w:val="0"/>
                <w:szCs w:val="21"/>
                <w:lang w:bidi="ar"/>
              </w:rPr>
              <w:t>3</w:t>
            </w:r>
          </w:p>
        </w:tc>
        <w:tc>
          <w:tcPr>
            <w:tcW w:w="94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823854">
            <w:pPr>
              <w:spacing w:line="4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峨眉雪芽(慧欣)</w:t>
            </w:r>
          </w:p>
        </w:tc>
        <w:tc>
          <w:tcPr>
            <w:tcW w:w="116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A88677">
            <w:pPr>
              <w:widowControl/>
              <w:spacing w:line="420" w:lineRule="exact"/>
              <w:jc w:val="center"/>
              <w:textAlignment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80g/盒(4g/袋、20袋/盒)</w:t>
            </w:r>
          </w:p>
        </w:tc>
        <w:tc>
          <w:tcPr>
            <w:tcW w:w="40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8B68B0">
            <w:pPr>
              <w:widowControl/>
              <w:spacing w:line="420" w:lineRule="exact"/>
              <w:jc w:val="center"/>
              <w:textAlignment w:val="center"/>
              <w:rPr>
                <w:rFonts w:ascii="方正仿宋_GBK" w:hAnsi="方正仿宋_GBK" w:eastAsia="方正仿宋_GBK" w:cs="方正仿宋_GBK"/>
                <w:sz w:val="24"/>
              </w:rPr>
            </w:pPr>
            <w:r>
              <w:rPr>
                <w:rFonts w:hint="eastAsia" w:ascii="方正仿宋_GBK" w:hAnsi="方正仿宋_GBK" w:eastAsia="方正仿宋_GBK" w:cs="方正仿宋_GBK"/>
                <w:color w:val="000000"/>
                <w:kern w:val="0"/>
                <w:sz w:val="24"/>
              </w:rPr>
              <w:t>100</w:t>
            </w:r>
          </w:p>
        </w:tc>
        <w:tc>
          <w:tcPr>
            <w:tcW w:w="39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CBFA62">
            <w:pPr>
              <w:widowControl/>
              <w:spacing w:line="420" w:lineRule="exact"/>
              <w:jc w:val="center"/>
              <w:textAlignment w:val="center"/>
              <w:rPr>
                <w:rFonts w:ascii="方正仿宋_GBK" w:hAnsi="方正仿宋_GBK" w:eastAsia="方正仿宋_GBK" w:cs="方正仿宋_GBK"/>
                <w:sz w:val="24"/>
              </w:rPr>
            </w:pPr>
            <w:r>
              <w:rPr>
                <w:rFonts w:hint="eastAsia" w:ascii="方正仿宋_GBK" w:hAnsi="方正仿宋_GBK" w:eastAsia="方正仿宋_GBK" w:cs="方正仿宋_GBK"/>
                <w:sz w:val="24"/>
              </w:rPr>
              <w:t>盒</w:t>
            </w:r>
          </w:p>
        </w:tc>
        <w:tc>
          <w:tcPr>
            <w:tcW w:w="56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52509A">
            <w:pPr>
              <w:widowControl/>
              <w:spacing w:line="420" w:lineRule="exact"/>
              <w:jc w:val="center"/>
              <w:textAlignment w:val="center"/>
              <w:rPr>
                <w:rFonts w:ascii="方正仿宋_GBK" w:hAnsi="方正仿宋_GBK" w:eastAsia="方正仿宋_GBK" w:cs="方正仿宋_GBK"/>
                <w:sz w:val="24"/>
              </w:rPr>
            </w:pPr>
          </w:p>
        </w:tc>
        <w:tc>
          <w:tcPr>
            <w:tcW w:w="59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C247AF">
            <w:pPr>
              <w:widowControl/>
              <w:spacing w:line="420" w:lineRule="exact"/>
              <w:jc w:val="center"/>
              <w:textAlignment w:val="center"/>
              <w:rPr>
                <w:rFonts w:ascii="方正仿宋_GBK" w:hAnsi="方正仿宋_GBK" w:eastAsia="方正仿宋_GBK" w:cs="方正仿宋_GBK"/>
                <w:sz w:val="24"/>
              </w:rPr>
            </w:pPr>
          </w:p>
        </w:tc>
        <w:tc>
          <w:tcPr>
            <w:tcW w:w="6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82B1EC">
            <w:pPr>
              <w:spacing w:line="420" w:lineRule="exact"/>
              <w:jc w:val="center"/>
              <w:rPr>
                <w:rFonts w:ascii="方正仿宋_GBK" w:hAnsi="方正仿宋_GBK" w:eastAsia="方正仿宋_GBK" w:cs="方正仿宋_GBK"/>
                <w:sz w:val="24"/>
                <w:lang w:eastAsia="zh-Hans"/>
              </w:rPr>
            </w:pPr>
          </w:p>
        </w:tc>
      </w:tr>
      <w:tr w14:paraId="334DB91F">
        <w:tblPrEx>
          <w:tblCellMar>
            <w:top w:w="0" w:type="dxa"/>
            <w:left w:w="0" w:type="dxa"/>
            <w:bottom w:w="0" w:type="dxa"/>
            <w:right w:w="0" w:type="dxa"/>
          </w:tblCellMar>
        </w:tblPrEx>
        <w:trPr>
          <w:trHeight w:val="893" w:hRule="atLeast"/>
        </w:trPr>
        <w:tc>
          <w:tcPr>
            <w:tcW w:w="5000" w:type="pct"/>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C3D192">
            <w:pPr>
              <w:widowControl/>
              <w:spacing w:line="420" w:lineRule="exact"/>
              <w:ind w:firstLine="422"/>
              <w:jc w:val="center"/>
              <w:textAlignment w:val="center"/>
              <w:rPr>
                <w:rFonts w:ascii="宋体" w:hAnsi="宋体" w:cs="宋体"/>
                <w:b/>
                <w:bCs/>
                <w:kern w:val="0"/>
                <w:szCs w:val="21"/>
                <w:lang w:bidi="ar"/>
              </w:rPr>
            </w:pPr>
            <w:r>
              <w:rPr>
                <w:rFonts w:hint="eastAsia" w:ascii="方正仿宋_GBK" w:hAnsi="方正仿宋_GBK" w:eastAsia="方正仿宋_GBK" w:cs="方正仿宋_GBK"/>
                <w:b/>
                <w:bCs/>
                <w:kern w:val="0"/>
                <w:sz w:val="24"/>
                <w:lang w:bidi="ar"/>
              </w:rPr>
              <w:t>合计：【   】</w:t>
            </w:r>
            <w:r>
              <w:rPr>
                <w:rFonts w:hint="eastAsia" w:ascii="方正仿宋_GBK" w:hAnsi="方正仿宋_GBK" w:eastAsia="方正仿宋_GBK" w:cs="方正仿宋_GBK"/>
                <w:b/>
                <w:bCs/>
                <w:kern w:val="0"/>
                <w:sz w:val="24"/>
                <w:lang w:eastAsia="zh-Hans" w:bidi="ar"/>
              </w:rPr>
              <w:t>元</w:t>
            </w:r>
            <w:r>
              <w:rPr>
                <w:rFonts w:hint="eastAsia" w:ascii="方正仿宋_GBK" w:hAnsi="方正仿宋_GBK" w:eastAsia="方正仿宋_GBK" w:cs="方正仿宋_GBK"/>
                <w:b/>
                <w:bCs/>
                <w:kern w:val="0"/>
                <w:sz w:val="24"/>
                <w:lang w:bidi="ar"/>
              </w:rPr>
              <w:t>，税率为【  】%专票</w:t>
            </w:r>
          </w:p>
        </w:tc>
      </w:tr>
    </w:tbl>
    <w:p w14:paraId="079E8C5E">
      <w:pPr>
        <w:adjustRightInd w:val="0"/>
        <w:spacing w:line="360" w:lineRule="auto"/>
        <w:jc w:val="left"/>
        <w:rPr>
          <w:rFonts w:ascii="Times New Roman" w:hAnsi="Times New Roman" w:eastAsia="方正仿宋_GBK"/>
          <w:color w:val="000000" w:themeColor="text1"/>
          <w:sz w:val="24"/>
          <w14:textFill>
            <w14:solidFill>
              <w14:schemeClr w14:val="tx1"/>
            </w14:solidFill>
          </w14:textFill>
        </w:rPr>
      </w:pPr>
    </w:p>
    <w:p w14:paraId="56809CFC">
      <w:pPr>
        <w:adjustRightInd w:val="0"/>
        <w:spacing w:line="360" w:lineRule="auto"/>
        <w:jc w:val="left"/>
        <w:rPr>
          <w:rFonts w:ascii="Times New Roman" w:hAnsi="Times New Roman" w:eastAsia="方正仿宋_GBK"/>
          <w:color w:val="000000" w:themeColor="text1"/>
          <w:sz w:val="24"/>
          <w14:textFill>
            <w14:solidFill>
              <w14:schemeClr w14:val="tx1"/>
            </w14:solidFill>
          </w14:textFill>
        </w:rPr>
        <w:sectPr>
          <w:headerReference r:id="rId3" w:type="default"/>
          <w:footerReference r:id="rId4" w:type="default"/>
          <w:pgSz w:w="11906" w:h="16838"/>
          <w:pgMar w:top="1247" w:right="1134" w:bottom="1134" w:left="1247" w:header="851" w:footer="851" w:gutter="0"/>
          <w:cols w:space="720" w:num="1"/>
          <w:docGrid w:linePitch="312" w:charSpace="0"/>
        </w:sectPr>
      </w:pPr>
    </w:p>
    <w:p w14:paraId="21674AB0">
      <w:pPr>
        <w:pStyle w:val="16"/>
        <w:jc w:val="center"/>
        <w:rPr>
          <w:rFonts w:ascii="Times New Roman" w:cs="Times New Roman"/>
          <w:b/>
          <w:bCs/>
          <w:color w:val="000000" w:themeColor="text1"/>
          <w:sz w:val="28"/>
          <w:szCs w:val="28"/>
          <w14:textFill>
            <w14:solidFill>
              <w14:schemeClr w14:val="tx1"/>
            </w14:solidFill>
          </w14:textFill>
        </w:rPr>
      </w:pPr>
      <w:r>
        <w:rPr>
          <w:rFonts w:hint="eastAsia" w:ascii="Times New Roman" w:cs="Times New Roman"/>
          <w:b/>
          <w:bCs/>
          <w:color w:val="000000" w:themeColor="text1"/>
          <w:sz w:val="28"/>
          <w:szCs w:val="28"/>
          <w14:textFill>
            <w14:solidFill>
              <w14:schemeClr w14:val="tx1"/>
            </w14:solidFill>
          </w14:textFill>
        </w:rPr>
        <w:t>三、</w:t>
      </w:r>
      <w:r>
        <w:rPr>
          <w:rFonts w:ascii="Times New Roman" w:cs="Times New Roman"/>
          <w:b/>
          <w:bCs/>
          <w:color w:val="000000" w:themeColor="text1"/>
          <w:sz w:val="28"/>
          <w:szCs w:val="28"/>
          <w14:textFill>
            <w14:solidFill>
              <w14:schemeClr w14:val="tx1"/>
            </w14:solidFill>
          </w14:textFill>
        </w:rPr>
        <w:t>承诺函</w:t>
      </w:r>
    </w:p>
    <w:p w14:paraId="529EAB42">
      <w:pPr>
        <w:spacing w:line="360" w:lineRule="auto"/>
        <w:rPr>
          <w:rFonts w:ascii="Times New Roman" w:hAnsi="Times New Roman" w:eastAsia="方正仿宋_GBK"/>
          <w:color w:val="000000" w:themeColor="text1"/>
          <w:sz w:val="24"/>
          <w14:textFill>
            <w14:solidFill>
              <w14:schemeClr w14:val="tx1"/>
            </w14:solidFill>
          </w14:textFill>
        </w:rPr>
      </w:pPr>
    </w:p>
    <w:p w14:paraId="7B711CD7">
      <w:pPr>
        <w:widowControl/>
        <w:spacing w:line="360" w:lineRule="auto"/>
        <w:ind w:firstLine="480" w:firstLineChars="200"/>
        <w:jc w:val="lef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本公司</w:t>
      </w:r>
      <w:r>
        <w:rPr>
          <w:rFonts w:ascii="Times New Roman" w:hAnsi="Times New Roman" w:eastAsia="方正仿宋_GBK"/>
          <w:color w:val="000000" w:themeColor="text1"/>
          <w:sz w:val="24"/>
          <w:u w:val="single"/>
          <w14:textFill>
            <w14:solidFill>
              <w14:schemeClr w14:val="tx1"/>
            </w14:solidFill>
          </w14:textFill>
        </w:rPr>
        <w:t xml:space="preserve">   （单位名称）  </w:t>
      </w:r>
      <w:r>
        <w:rPr>
          <w:rFonts w:ascii="Times New Roman" w:hAnsi="Times New Roman" w:eastAsia="方正仿宋_GBK"/>
          <w:color w:val="000000" w:themeColor="text1"/>
          <w:sz w:val="24"/>
          <w14:textFill>
            <w14:solidFill>
              <w14:schemeClr w14:val="tx1"/>
            </w14:solidFill>
          </w14:textFill>
        </w:rPr>
        <w:t>参加</w:t>
      </w:r>
      <w:r>
        <w:rPr>
          <w:rFonts w:ascii="Times New Roman" w:hAnsi="Times New Roman" w:eastAsia="方正仿宋_GBK"/>
          <w:color w:val="000000" w:themeColor="text1"/>
          <w:sz w:val="24"/>
          <w:u w:val="single"/>
          <w14:textFill>
            <w14:solidFill>
              <w14:schemeClr w14:val="tx1"/>
            </w14:solidFill>
          </w14:textFill>
        </w:rPr>
        <w:t>成都生物城凯悦嘉轩酒店挂耳咖啡及</w:t>
      </w:r>
      <w:r>
        <w:rPr>
          <w:rFonts w:hint="eastAsia" w:ascii="Times New Roman" w:hAnsi="Times New Roman" w:eastAsia="方正仿宋_GBK"/>
          <w:color w:val="000000" w:themeColor="text1"/>
          <w:sz w:val="24"/>
          <w:u w:val="single"/>
          <w14:textFill>
            <w14:solidFill>
              <w14:schemeClr w14:val="tx1"/>
            </w14:solidFill>
          </w14:textFill>
        </w:rPr>
        <w:t>茶叶</w:t>
      </w:r>
      <w:r>
        <w:rPr>
          <w:rFonts w:ascii="Times New Roman" w:hAnsi="Times New Roman" w:eastAsia="方正仿宋_GBK"/>
          <w:color w:val="000000" w:themeColor="text1"/>
          <w:sz w:val="24"/>
          <w:u w:val="single"/>
          <w14:textFill>
            <w14:solidFill>
              <w14:schemeClr w14:val="tx1"/>
            </w14:solidFill>
          </w14:textFill>
        </w:rPr>
        <w:t>采购</w:t>
      </w:r>
      <w:r>
        <w:rPr>
          <w:rFonts w:hint="eastAsia" w:ascii="Times New Roman" w:hAnsi="Times New Roman" w:eastAsia="方正仿宋_GBK"/>
          <w:color w:val="000000" w:themeColor="text1"/>
          <w:sz w:val="24"/>
          <w:u w:val="single"/>
          <w14:textFill>
            <w14:solidFill>
              <w14:schemeClr w14:val="tx1"/>
            </w14:solidFill>
          </w14:textFill>
        </w:rPr>
        <w:t>项目</w:t>
      </w:r>
      <w:r>
        <w:rPr>
          <w:rFonts w:ascii="Times New Roman" w:hAnsi="Times New Roman" w:eastAsia="方正仿宋_GBK"/>
          <w:color w:val="000000" w:themeColor="text1"/>
          <w:sz w:val="24"/>
          <w14:textFill>
            <w14:solidFill>
              <w14:schemeClr w14:val="tx1"/>
            </w14:solidFill>
          </w14:textFill>
        </w:rPr>
        <w:t>的报价活动，现根关于供应商资格要求的相关规定，特别针对以下条款，郑重承诺：</w:t>
      </w:r>
    </w:p>
    <w:p w14:paraId="21AF933B">
      <w:pPr>
        <w:adjustRightInd w:val="0"/>
        <w:spacing w:line="360" w:lineRule="auto"/>
        <w:ind w:firstLine="480" w:firstLineChars="200"/>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1、具有独立承担民事责任的能力；</w:t>
      </w:r>
    </w:p>
    <w:p w14:paraId="681A320D">
      <w:pPr>
        <w:adjustRightInd w:val="0"/>
        <w:spacing w:line="360" w:lineRule="auto"/>
        <w:ind w:firstLine="480" w:firstLineChars="200"/>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2、具有良好的商业信誉和健全的财务会计制度；</w:t>
      </w:r>
    </w:p>
    <w:p w14:paraId="383A9EB1">
      <w:pPr>
        <w:adjustRightInd w:val="0"/>
        <w:spacing w:line="360" w:lineRule="auto"/>
        <w:ind w:firstLine="480" w:firstLineChars="200"/>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3、具有履行合同所必须的设备和专业技术能力；</w:t>
      </w:r>
    </w:p>
    <w:p w14:paraId="4E29497B">
      <w:pPr>
        <w:adjustRightInd w:val="0"/>
        <w:spacing w:line="360" w:lineRule="auto"/>
        <w:ind w:firstLine="480" w:firstLineChars="200"/>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4、具有依法缴纳税收和社会保障资金的良好记录；</w:t>
      </w:r>
    </w:p>
    <w:p w14:paraId="0A48D35A">
      <w:pPr>
        <w:widowControl/>
        <w:spacing w:line="360" w:lineRule="auto"/>
        <w:ind w:firstLine="480" w:firstLineChars="200"/>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5、参加本次报价活动前三年内，在经营活动中没有重大违法记录。</w:t>
      </w:r>
    </w:p>
    <w:p w14:paraId="16DEA42B">
      <w:pPr>
        <w:widowControl/>
        <w:spacing w:line="360" w:lineRule="auto"/>
        <w:ind w:firstLine="480" w:firstLineChars="200"/>
        <w:jc w:val="left"/>
        <w:rPr>
          <w:rFonts w:ascii="Times New Roman" w:hAnsi="Times New Roman" w:eastAsia="方正仿宋_GBK"/>
          <w:color w:val="000000" w:themeColor="text1"/>
          <w:sz w:val="24"/>
          <w14:textFill>
            <w14:solidFill>
              <w14:schemeClr w14:val="tx1"/>
            </w14:solidFill>
          </w14:textFill>
        </w:rPr>
      </w:pPr>
    </w:p>
    <w:p w14:paraId="28E49537">
      <w:pPr>
        <w:widowControl/>
        <w:spacing w:line="360" w:lineRule="auto"/>
        <w:ind w:firstLine="480" w:firstLineChars="200"/>
        <w:jc w:val="lef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如违反以上承诺，本公司愿承担一切法律责任。</w:t>
      </w:r>
    </w:p>
    <w:p w14:paraId="6208D971">
      <w:pPr>
        <w:adjustRightInd w:val="0"/>
        <w:spacing w:line="360" w:lineRule="auto"/>
        <w:ind w:firstLine="4080" w:firstLineChars="1700"/>
        <w:rPr>
          <w:rFonts w:ascii="Times New Roman" w:hAnsi="Times New Roman" w:eastAsia="方正仿宋_GBK"/>
          <w:color w:val="000000" w:themeColor="text1"/>
          <w:sz w:val="24"/>
          <w14:textFill>
            <w14:solidFill>
              <w14:schemeClr w14:val="tx1"/>
            </w14:solidFill>
          </w14:textFill>
        </w:rPr>
      </w:pPr>
    </w:p>
    <w:p w14:paraId="0F1AD968">
      <w:pPr>
        <w:adjustRightInd w:val="0"/>
        <w:spacing w:line="360" w:lineRule="auto"/>
        <w:ind w:firstLine="4080" w:firstLineChars="1700"/>
        <w:rPr>
          <w:rFonts w:ascii="Times New Roman" w:hAnsi="Times New Roman" w:eastAsia="方正仿宋_GBK"/>
          <w:color w:val="000000" w:themeColor="text1"/>
          <w:sz w:val="24"/>
          <w14:textFill>
            <w14:solidFill>
              <w14:schemeClr w14:val="tx1"/>
            </w14:solidFill>
          </w14:textFill>
        </w:rPr>
      </w:pPr>
    </w:p>
    <w:p w14:paraId="4FFA452A">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报价单位：</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（盖单位公章）</w:t>
      </w:r>
    </w:p>
    <w:p w14:paraId="26CF5D08">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法定代表人或其授权委托代理人：</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（签字）</w:t>
      </w:r>
    </w:p>
    <w:p w14:paraId="3811631E">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日 期:</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年</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月</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日</w:t>
      </w:r>
    </w:p>
    <w:p w14:paraId="7A337C85">
      <w:pPr>
        <w:rPr>
          <w:rFonts w:ascii="Times New Roman" w:hAnsi="Times New Roman" w:eastAsia="方正仿宋_GBK"/>
          <w:b/>
          <w:bCs/>
          <w:sz w:val="32"/>
          <w:szCs w:val="32"/>
        </w:rPr>
        <w:sectPr>
          <w:headerReference r:id="rId5" w:type="default"/>
          <w:footerReference r:id="rId6" w:type="default"/>
          <w:pgSz w:w="11906" w:h="16838"/>
          <w:pgMar w:top="1247" w:right="1134" w:bottom="1134" w:left="1247" w:header="851" w:footer="851" w:gutter="0"/>
          <w:cols w:space="720" w:num="1"/>
          <w:docGrid w:linePitch="312" w:charSpace="0"/>
        </w:sectPr>
      </w:pPr>
    </w:p>
    <w:p w14:paraId="680B55F6">
      <w:pPr>
        <w:pStyle w:val="6"/>
      </w:pPr>
    </w:p>
    <w:p w14:paraId="52300402">
      <w:pPr>
        <w:pStyle w:val="6"/>
      </w:pPr>
    </w:p>
    <w:p w14:paraId="5CA20D23">
      <w:pPr>
        <w:pStyle w:val="16"/>
        <w:jc w:val="center"/>
        <w:rPr>
          <w:rFonts w:ascii="Times New Roman" w:eastAsia="方正仿宋_GBK" w:cs="Times New Roman"/>
          <w:b/>
          <w:bCs/>
          <w:color w:val="000000" w:themeColor="text1"/>
          <w14:textFill>
            <w14:solidFill>
              <w14:schemeClr w14:val="tx1"/>
            </w14:solidFill>
          </w14:textFill>
        </w:rPr>
      </w:pPr>
    </w:p>
    <w:p w14:paraId="5E4E702F">
      <w:pPr>
        <w:pStyle w:val="3"/>
        <w:tabs>
          <w:tab w:val="left" w:pos="0"/>
        </w:tabs>
        <w:spacing w:line="360" w:lineRule="auto"/>
        <w:ind w:left="1606" w:hanging="1606"/>
        <w:jc w:val="center"/>
        <w:rPr>
          <w:rFonts w:ascii="Times New Roman" w:hAnsi="Times New Roman" w:eastAsia="方正仿宋_GBK"/>
          <w:sz w:val="28"/>
          <w:szCs w:val="28"/>
        </w:rPr>
      </w:pPr>
      <w:r>
        <w:rPr>
          <w:rFonts w:hint="eastAsia" w:ascii="Times New Roman" w:hAnsi="Times New Roman" w:eastAsia="方正仿宋_GBK"/>
          <w:sz w:val="28"/>
          <w:szCs w:val="28"/>
        </w:rPr>
        <w:t>四、</w:t>
      </w:r>
      <w:r>
        <w:rPr>
          <w:rFonts w:ascii="Times New Roman" w:hAnsi="Times New Roman" w:eastAsia="方正仿宋_GBK"/>
          <w:sz w:val="28"/>
          <w:szCs w:val="28"/>
        </w:rPr>
        <w:t>法定代表人授权委托书</w:t>
      </w:r>
    </w:p>
    <w:p w14:paraId="54FFFE60">
      <w:pPr>
        <w:spacing w:line="360" w:lineRule="auto"/>
        <w:jc w:val="center"/>
        <w:rPr>
          <w:rFonts w:ascii="Times New Roman" w:hAnsi="Times New Roman" w:eastAsia="方正仿宋_GBK"/>
          <w:b/>
          <w:sz w:val="24"/>
        </w:rPr>
      </w:pPr>
    </w:p>
    <w:p w14:paraId="1261BE1B">
      <w:pPr>
        <w:spacing w:line="360" w:lineRule="auto"/>
        <w:ind w:left="359" w:leftChars="171" w:right="-4" w:rightChars="-2" w:firstLine="480" w:firstLineChars="200"/>
        <w:rPr>
          <w:rFonts w:ascii="Times New Roman" w:hAnsi="Times New Roman" w:eastAsia="方正仿宋_GBK"/>
          <w:sz w:val="24"/>
        </w:rPr>
      </w:pPr>
      <w:r>
        <w:rPr>
          <w:rFonts w:ascii="Times New Roman" w:hAnsi="Times New Roman" w:eastAsia="方正仿宋_GBK"/>
          <w:sz w:val="24"/>
        </w:rPr>
        <w:t>本人</w:t>
      </w:r>
      <w:r>
        <w:rPr>
          <w:rFonts w:ascii="Times New Roman" w:hAnsi="Times New Roman" w:eastAsia="方正仿宋_GBK"/>
          <w:sz w:val="24"/>
          <w:u w:val="single"/>
        </w:rPr>
        <w:t xml:space="preserve">    (姓名)（身份证号码）  </w:t>
      </w:r>
      <w:r>
        <w:rPr>
          <w:rFonts w:ascii="Times New Roman" w:hAnsi="Times New Roman" w:eastAsia="方正仿宋_GBK"/>
          <w:sz w:val="24"/>
        </w:rPr>
        <w:t>系</w:t>
      </w:r>
      <w:r>
        <w:rPr>
          <w:rFonts w:ascii="Times New Roman" w:hAnsi="Times New Roman" w:eastAsia="方正仿宋_GBK"/>
          <w:sz w:val="24"/>
          <w:u w:val="single"/>
        </w:rPr>
        <w:t xml:space="preserve">    (供应商名称)  </w:t>
      </w:r>
      <w:r>
        <w:rPr>
          <w:rFonts w:ascii="Times New Roman" w:hAnsi="Times New Roman" w:eastAsia="方正仿宋_GBK"/>
          <w:sz w:val="24"/>
        </w:rPr>
        <w:t>的法定代表人，现委托本单位人员</w:t>
      </w:r>
      <w:r>
        <w:rPr>
          <w:rFonts w:ascii="Times New Roman" w:hAnsi="Times New Roman" w:eastAsia="方正仿宋_GBK"/>
          <w:sz w:val="24"/>
          <w:u w:val="single"/>
        </w:rPr>
        <w:t xml:space="preserve">   (姓名) （身份证号码） </w:t>
      </w:r>
      <w:r>
        <w:rPr>
          <w:rFonts w:ascii="Times New Roman" w:hAnsi="Times New Roman" w:eastAsia="方正仿宋_GBK"/>
          <w:sz w:val="24"/>
        </w:rPr>
        <w:t xml:space="preserve">为我方代理人。代理人根据授权，在参与 </w:t>
      </w:r>
      <w:r>
        <w:rPr>
          <w:rFonts w:ascii="Times New Roman" w:hAnsi="Times New Roman" w:eastAsia="方正仿宋_GBK"/>
          <w:sz w:val="24"/>
          <w:u w:val="single"/>
        </w:rPr>
        <w:t>成都生物城凯悦嘉轩酒店挂耳咖啡及</w:t>
      </w:r>
      <w:r>
        <w:rPr>
          <w:rFonts w:hint="eastAsia" w:ascii="Times New Roman" w:hAnsi="Times New Roman" w:eastAsia="方正仿宋_GBK"/>
          <w:sz w:val="24"/>
          <w:u w:val="single"/>
        </w:rPr>
        <w:t>茶叶</w:t>
      </w:r>
      <w:r>
        <w:rPr>
          <w:rFonts w:ascii="Times New Roman" w:hAnsi="Times New Roman" w:eastAsia="方正仿宋_GBK"/>
          <w:sz w:val="24"/>
          <w:u w:val="single"/>
        </w:rPr>
        <w:t>采购</w:t>
      </w:r>
      <w:r>
        <w:rPr>
          <w:rFonts w:hint="eastAsia" w:ascii="Times New Roman" w:hAnsi="Times New Roman" w:eastAsia="方正仿宋_GBK"/>
          <w:color w:val="000000" w:themeColor="text1"/>
          <w:sz w:val="24"/>
          <w:u w:val="single"/>
          <w14:textFill>
            <w14:solidFill>
              <w14:schemeClr w14:val="tx1"/>
            </w14:solidFill>
          </w14:textFill>
        </w:rPr>
        <w:t>项目</w:t>
      </w:r>
      <w:r>
        <w:rPr>
          <w:rFonts w:ascii="Times New Roman" w:hAnsi="Times New Roman" w:eastAsia="方正仿宋_GBK"/>
          <w:sz w:val="24"/>
        </w:rPr>
        <w:t>报价及合同签署等活动过程中所签署的一切文件和处理与之有关的一切事务，其法律后果由我方承担。</w:t>
      </w:r>
    </w:p>
    <w:p w14:paraId="74A28036">
      <w:pPr>
        <w:spacing w:line="360" w:lineRule="auto"/>
        <w:ind w:left="359" w:leftChars="171" w:right="-4" w:rightChars="-2" w:firstLine="480" w:firstLineChars="200"/>
        <w:rPr>
          <w:rFonts w:ascii="Times New Roman" w:hAnsi="Times New Roman" w:eastAsia="方正仿宋_GBK"/>
          <w:sz w:val="24"/>
        </w:rPr>
      </w:pPr>
      <w:r>
        <w:rPr>
          <w:rFonts w:ascii="Times New Roman" w:hAnsi="Times New Roman" w:eastAsia="方正仿宋_GBK"/>
          <w:sz w:val="24"/>
        </w:rPr>
        <w:t>委托期限:自本授权委托书签署之日起至</w:t>
      </w:r>
      <w:r>
        <w:rPr>
          <w:rFonts w:ascii="Times New Roman" w:hAnsi="Times New Roman" w:eastAsia="方正仿宋_GBK"/>
          <w:sz w:val="24"/>
          <w:u w:val="single"/>
        </w:rPr>
        <w:t>成都生物城凯悦嘉轩酒店挂耳咖啡及</w:t>
      </w:r>
      <w:r>
        <w:rPr>
          <w:rFonts w:hint="eastAsia" w:ascii="Times New Roman" w:hAnsi="Times New Roman" w:eastAsia="方正仿宋_GBK"/>
          <w:sz w:val="24"/>
          <w:u w:val="single"/>
        </w:rPr>
        <w:t>茶叶</w:t>
      </w:r>
      <w:r>
        <w:rPr>
          <w:rFonts w:ascii="Times New Roman" w:hAnsi="Times New Roman" w:eastAsia="方正仿宋_GBK"/>
          <w:sz w:val="24"/>
          <w:u w:val="single"/>
        </w:rPr>
        <w:t>采购</w:t>
      </w:r>
      <w:r>
        <w:rPr>
          <w:rFonts w:hint="eastAsia" w:ascii="Times New Roman" w:hAnsi="Times New Roman" w:eastAsia="方正仿宋_GBK"/>
          <w:color w:val="000000" w:themeColor="text1"/>
          <w:sz w:val="24"/>
          <w:u w:val="single"/>
          <w14:textFill>
            <w14:solidFill>
              <w14:schemeClr w14:val="tx1"/>
            </w14:solidFill>
          </w14:textFill>
        </w:rPr>
        <w:t>项目</w:t>
      </w:r>
      <w:r>
        <w:rPr>
          <w:rFonts w:ascii="Times New Roman" w:hAnsi="Times New Roman" w:eastAsia="方正仿宋_GBK"/>
          <w:sz w:val="24"/>
        </w:rPr>
        <w:t>结束为止。</w:t>
      </w:r>
    </w:p>
    <w:p w14:paraId="02D320A5">
      <w:pPr>
        <w:spacing w:line="360" w:lineRule="auto"/>
        <w:ind w:left="359" w:leftChars="171" w:right="-4" w:rightChars="-2" w:firstLine="480" w:firstLineChars="200"/>
        <w:rPr>
          <w:rFonts w:ascii="Times New Roman" w:hAnsi="Times New Roman" w:eastAsia="方正仿宋_GBK"/>
          <w:sz w:val="24"/>
        </w:rPr>
      </w:pPr>
      <w:r>
        <w:rPr>
          <w:rFonts w:ascii="Times New Roman" w:hAnsi="Times New Roman" w:eastAsia="方正仿宋_GBK"/>
          <w:sz w:val="24"/>
        </w:rPr>
        <w:t>代理人无转委托权。</w:t>
      </w:r>
    </w:p>
    <w:p w14:paraId="7F8FE538">
      <w:pPr>
        <w:spacing w:line="360" w:lineRule="auto"/>
        <w:ind w:left="359" w:leftChars="171" w:right="-4" w:rightChars="-2" w:firstLine="480" w:firstLineChars="200"/>
        <w:rPr>
          <w:rFonts w:ascii="Times New Roman" w:hAnsi="Times New Roman" w:eastAsia="方正仿宋_GBK"/>
          <w:sz w:val="24"/>
        </w:rPr>
      </w:pPr>
      <w:r>
        <w:rPr>
          <w:rFonts w:ascii="Times New Roman" w:hAnsi="Times New Roman" w:eastAsia="方正仿宋_GBK"/>
          <w:sz w:val="24"/>
        </w:rPr>
        <w:t>附</w:t>
      </w:r>
      <w:r>
        <w:rPr>
          <w:rFonts w:hint="eastAsia" w:ascii="Times New Roman" w:hAnsi="Times New Roman" w:eastAsia="方正仿宋_GBK"/>
          <w:sz w:val="24"/>
        </w:rPr>
        <w:t xml:space="preserve">： </w:t>
      </w:r>
      <w:r>
        <w:rPr>
          <w:rFonts w:ascii="Times New Roman" w:hAnsi="Times New Roman" w:eastAsia="方正仿宋_GBK"/>
          <w:sz w:val="24"/>
        </w:rPr>
        <w:t>(1)法定代表人身份证明和法定代表人身份证复印件或扫描件</w:t>
      </w:r>
      <w:r>
        <w:rPr>
          <w:rFonts w:hint="eastAsia" w:ascii="Times New Roman" w:hAnsi="Times New Roman" w:eastAsia="方正仿宋_GBK"/>
          <w:sz w:val="24"/>
        </w:rPr>
        <w:t>。</w:t>
      </w:r>
    </w:p>
    <w:p w14:paraId="43C6B31B">
      <w:pPr>
        <w:pStyle w:val="16"/>
        <w:ind w:firstLine="960" w:firstLineChars="400"/>
        <w:rPr>
          <w:rFonts w:eastAsia="方正仿宋_GBK"/>
        </w:rPr>
      </w:pPr>
      <w:r>
        <w:rPr>
          <w:rFonts w:hint="eastAsia" w:ascii="Times New Roman" w:eastAsia="方正仿宋_GBK" w:cs="Times New Roman"/>
          <w:color w:val="auto"/>
        </w:rPr>
        <w:t>（2）</w:t>
      </w:r>
      <w:r>
        <w:rPr>
          <w:rFonts w:ascii="Times New Roman" w:eastAsia="方正仿宋_GBK" w:cs="Times New Roman"/>
          <w:color w:val="auto"/>
        </w:rPr>
        <w:t>委托代理人身份证复印件或扫描件和社保证明</w:t>
      </w:r>
      <w:r>
        <w:rPr>
          <w:rFonts w:hint="eastAsia" w:ascii="Times New Roman" w:eastAsia="方正仿宋_GBK" w:cs="Times New Roman"/>
        </w:rPr>
        <w:t>（无社保证明的需提供劳动合同）。</w:t>
      </w:r>
    </w:p>
    <w:p w14:paraId="71CFFD24">
      <w:pPr>
        <w:spacing w:line="360" w:lineRule="auto"/>
        <w:ind w:left="359" w:leftChars="171" w:right="-4" w:rightChars="-2" w:firstLine="960" w:firstLineChars="400"/>
        <w:rPr>
          <w:rFonts w:ascii="Times New Roman" w:hAnsi="Times New Roman" w:eastAsia="方正仿宋_GBK"/>
          <w:sz w:val="24"/>
        </w:rPr>
      </w:pPr>
    </w:p>
    <w:p w14:paraId="3AEFC1B1">
      <w:pPr>
        <w:pStyle w:val="16"/>
        <w:rPr>
          <w:rFonts w:eastAsia="方正仿宋_GBK"/>
        </w:rPr>
      </w:pPr>
    </w:p>
    <w:p w14:paraId="0E1F4B50">
      <w:pPr>
        <w:spacing w:line="360" w:lineRule="auto"/>
        <w:ind w:left="359" w:leftChars="171" w:right="-4" w:rightChars="-2" w:firstLine="480" w:firstLineChars="200"/>
        <w:rPr>
          <w:rFonts w:ascii="Times New Roman" w:hAnsi="Times New Roman" w:eastAsia="方正仿宋_GBK"/>
          <w:sz w:val="24"/>
        </w:rPr>
      </w:pPr>
    </w:p>
    <w:p w14:paraId="28A83CEF">
      <w:pPr>
        <w:spacing w:line="360" w:lineRule="auto"/>
        <w:ind w:right="-4" w:rightChars="-2" w:firstLine="5040" w:firstLineChars="2100"/>
        <w:jc w:val="left"/>
        <w:rPr>
          <w:rFonts w:ascii="Times New Roman" w:hAnsi="Times New Roman" w:eastAsia="方正仿宋_GBK"/>
          <w:sz w:val="24"/>
        </w:rPr>
      </w:pPr>
      <w:r>
        <w:rPr>
          <w:rFonts w:ascii="Times New Roman" w:hAnsi="Times New Roman" w:eastAsia="方正仿宋_GBK"/>
          <w:sz w:val="24"/>
        </w:rPr>
        <w:t>报价申请人：</w:t>
      </w:r>
      <w:r>
        <w:rPr>
          <w:rFonts w:ascii="Times New Roman" w:hAnsi="Times New Roman" w:eastAsia="方正仿宋_GBK"/>
          <w:sz w:val="24"/>
          <w:u w:val="single"/>
        </w:rPr>
        <w:t xml:space="preserve">      </w:t>
      </w:r>
      <w:r>
        <w:rPr>
          <w:rFonts w:ascii="Times New Roman" w:hAnsi="Times New Roman" w:eastAsia="方正仿宋_GBK"/>
          <w:sz w:val="24"/>
        </w:rPr>
        <w:t>（盖单位公章）</w:t>
      </w:r>
    </w:p>
    <w:p w14:paraId="4FE6EB4F">
      <w:pPr>
        <w:spacing w:line="360" w:lineRule="auto"/>
        <w:ind w:right="-4" w:rightChars="-2" w:firstLine="5040" w:firstLineChars="2100"/>
        <w:jc w:val="left"/>
        <w:rPr>
          <w:rFonts w:ascii="Times New Roman" w:hAnsi="Times New Roman" w:eastAsia="方正仿宋_GBK"/>
          <w:sz w:val="24"/>
        </w:rPr>
      </w:pPr>
      <w:r>
        <w:rPr>
          <w:rFonts w:ascii="Times New Roman" w:hAnsi="Times New Roman" w:eastAsia="方正仿宋_GBK"/>
          <w:sz w:val="24"/>
        </w:rPr>
        <w:t>法定代表人：</w:t>
      </w:r>
      <w:r>
        <w:rPr>
          <w:rFonts w:ascii="Times New Roman" w:hAnsi="Times New Roman" w:eastAsia="方正仿宋_GBK"/>
          <w:sz w:val="24"/>
          <w:u w:val="single"/>
        </w:rPr>
        <w:t xml:space="preserve">            </w:t>
      </w:r>
      <w:r>
        <w:rPr>
          <w:rFonts w:ascii="Times New Roman" w:hAnsi="Times New Roman" w:eastAsia="方正仿宋_GBK"/>
          <w:sz w:val="24"/>
        </w:rPr>
        <w:t>（签字或盖章）</w:t>
      </w:r>
    </w:p>
    <w:p w14:paraId="08E63179">
      <w:pPr>
        <w:spacing w:line="360" w:lineRule="auto"/>
        <w:ind w:right="-4" w:rightChars="-2" w:firstLine="5040" w:firstLineChars="2100"/>
        <w:jc w:val="left"/>
        <w:rPr>
          <w:rFonts w:ascii="Times New Roman" w:hAnsi="Times New Roman" w:eastAsia="方正仿宋_GBK"/>
          <w:sz w:val="24"/>
        </w:rPr>
      </w:pPr>
      <w:r>
        <w:rPr>
          <w:rFonts w:ascii="Times New Roman" w:hAnsi="Times New Roman" w:eastAsia="方正仿宋_GBK"/>
          <w:sz w:val="24"/>
        </w:rPr>
        <w:t>委托代理人：</w:t>
      </w:r>
      <w:r>
        <w:rPr>
          <w:rFonts w:ascii="Times New Roman" w:hAnsi="Times New Roman" w:eastAsia="方正仿宋_GBK"/>
          <w:sz w:val="24"/>
          <w:u w:val="single"/>
        </w:rPr>
        <w:t xml:space="preserve">            </w:t>
      </w:r>
      <w:r>
        <w:rPr>
          <w:rFonts w:ascii="Times New Roman" w:hAnsi="Times New Roman" w:eastAsia="方正仿宋_GBK"/>
          <w:sz w:val="24"/>
        </w:rPr>
        <w:t>（签字或盖章）</w:t>
      </w:r>
    </w:p>
    <w:p w14:paraId="187417FC">
      <w:pPr>
        <w:spacing w:line="360" w:lineRule="auto"/>
        <w:ind w:right="-4" w:rightChars="-2"/>
        <w:jc w:val="right"/>
        <w:rPr>
          <w:rFonts w:ascii="Times New Roman" w:hAnsi="Times New Roman" w:eastAsia="方正仿宋_GBK"/>
          <w:sz w:val="24"/>
        </w:rPr>
      </w:pPr>
      <w:r>
        <w:rPr>
          <w:rFonts w:ascii="Times New Roman" w:hAnsi="Times New Roman" w:eastAsia="方正仿宋_GBK"/>
          <w:sz w:val="24"/>
        </w:rPr>
        <w:t>联系电话：</w:t>
      </w:r>
      <w:r>
        <w:rPr>
          <w:rFonts w:ascii="Times New Roman" w:hAnsi="Times New Roman" w:eastAsia="方正仿宋_GBK"/>
          <w:sz w:val="24"/>
          <w:u w:val="single"/>
        </w:rPr>
        <w:t xml:space="preserve">       </w:t>
      </w:r>
      <w:r>
        <w:rPr>
          <w:rFonts w:ascii="Times New Roman" w:hAnsi="Times New Roman" w:eastAsia="方正仿宋_GBK"/>
          <w:sz w:val="24"/>
        </w:rPr>
        <w:t>（固定电话）</w:t>
      </w:r>
      <w:r>
        <w:rPr>
          <w:rFonts w:ascii="Times New Roman" w:hAnsi="Times New Roman" w:eastAsia="方正仿宋_GBK"/>
          <w:sz w:val="24"/>
          <w:u w:val="single"/>
        </w:rPr>
        <w:t xml:space="preserve">       </w:t>
      </w:r>
      <w:r>
        <w:rPr>
          <w:rFonts w:ascii="Times New Roman" w:hAnsi="Times New Roman" w:eastAsia="方正仿宋_GBK"/>
          <w:sz w:val="24"/>
        </w:rPr>
        <w:t>（移动电话）</w:t>
      </w:r>
    </w:p>
    <w:p w14:paraId="60B83998">
      <w:pPr>
        <w:spacing w:line="360" w:lineRule="auto"/>
        <w:ind w:right="-4" w:rightChars="-2" w:firstLine="5040" w:firstLineChars="2100"/>
        <w:jc w:val="left"/>
        <w:rPr>
          <w:rFonts w:ascii="Times New Roman" w:hAnsi="Times New Roman" w:eastAsia="方正仿宋_GBK"/>
          <w:sz w:val="24"/>
        </w:rPr>
      </w:pPr>
      <w:r>
        <w:rPr>
          <w:rFonts w:ascii="Times New Roman" w:hAnsi="Times New Roman" w:eastAsia="方正仿宋_GBK"/>
          <w:sz w:val="24"/>
        </w:rPr>
        <w:t>日 期:</w:t>
      </w:r>
      <w:r>
        <w:rPr>
          <w:rFonts w:ascii="Times New Roman" w:hAnsi="Times New Roman" w:eastAsia="方正仿宋_GBK"/>
          <w:sz w:val="24"/>
          <w:u w:val="single"/>
        </w:rPr>
        <w:t xml:space="preserve">      </w:t>
      </w:r>
      <w:r>
        <w:rPr>
          <w:rFonts w:ascii="Times New Roman" w:hAnsi="Times New Roman" w:eastAsia="方正仿宋_GBK"/>
          <w:sz w:val="24"/>
        </w:rPr>
        <w:t>年</w:t>
      </w:r>
      <w:r>
        <w:rPr>
          <w:rFonts w:ascii="Times New Roman" w:hAnsi="Times New Roman" w:eastAsia="方正仿宋_GBK"/>
          <w:sz w:val="24"/>
          <w:u w:val="single"/>
        </w:rPr>
        <w:t xml:space="preserve">    </w:t>
      </w:r>
      <w:r>
        <w:rPr>
          <w:rFonts w:ascii="Times New Roman" w:hAnsi="Times New Roman" w:eastAsia="方正仿宋_GBK"/>
          <w:sz w:val="24"/>
        </w:rPr>
        <w:t>月</w:t>
      </w:r>
      <w:r>
        <w:rPr>
          <w:rFonts w:ascii="Times New Roman" w:hAnsi="Times New Roman" w:eastAsia="方正仿宋_GBK"/>
          <w:sz w:val="24"/>
          <w:u w:val="single"/>
        </w:rPr>
        <w:t xml:space="preserve">    </w:t>
      </w:r>
      <w:r>
        <w:rPr>
          <w:rFonts w:ascii="Times New Roman" w:hAnsi="Times New Roman" w:eastAsia="方正仿宋_GBK"/>
          <w:sz w:val="24"/>
        </w:rPr>
        <w:t>日</w:t>
      </w:r>
    </w:p>
    <w:p w14:paraId="0B2854A4">
      <w:pPr>
        <w:tabs>
          <w:tab w:val="left" w:pos="8739"/>
        </w:tabs>
        <w:spacing w:line="360" w:lineRule="auto"/>
        <w:ind w:left="473" w:leftChars="225" w:right="-69" w:rightChars="-33"/>
        <w:rPr>
          <w:rFonts w:ascii="Times New Roman" w:hAnsi="Times New Roman"/>
          <w:szCs w:val="21"/>
        </w:rPr>
      </w:pPr>
    </w:p>
    <w:p w14:paraId="7890AD99">
      <w:pPr>
        <w:spacing w:line="360" w:lineRule="auto"/>
        <w:ind w:firstLine="3255" w:firstLineChars="1550"/>
        <w:rPr>
          <w:rFonts w:ascii="Times New Roman" w:hAnsi="Times New Roman"/>
        </w:rPr>
      </w:pPr>
    </w:p>
    <w:p w14:paraId="51690969">
      <w:pPr>
        <w:spacing w:line="360" w:lineRule="auto"/>
        <w:ind w:firstLine="3255" w:firstLineChars="1550"/>
        <w:rPr>
          <w:rFonts w:ascii="Times New Roman" w:hAnsi="Times New Roman"/>
        </w:rPr>
      </w:pPr>
    </w:p>
    <w:p w14:paraId="1F03885E">
      <w:pPr>
        <w:pStyle w:val="16"/>
        <w:rPr>
          <w:rFonts w:ascii="Times New Roman" w:cs="Times New Roman"/>
          <w:color w:val="auto"/>
        </w:rPr>
      </w:pPr>
    </w:p>
    <w:p w14:paraId="6DF6987C">
      <w:pPr>
        <w:pStyle w:val="16"/>
        <w:rPr>
          <w:rFonts w:ascii="Times New Roman" w:cs="Times New Roman"/>
          <w:color w:val="auto"/>
        </w:rPr>
      </w:pPr>
    </w:p>
    <w:p w14:paraId="00B67746">
      <w:pPr>
        <w:spacing w:line="360" w:lineRule="auto"/>
        <w:ind w:firstLine="3255" w:firstLineChars="1550"/>
        <w:rPr>
          <w:rFonts w:ascii="Times New Roman" w:hAnsi="Times New Roman"/>
        </w:rPr>
      </w:pPr>
    </w:p>
    <w:p w14:paraId="58BE9053">
      <w:pPr>
        <w:spacing w:line="360" w:lineRule="auto"/>
        <w:rPr>
          <w:rFonts w:ascii="Times New Roman" w:hAnsi="Times New Roman"/>
        </w:rPr>
      </w:pPr>
    </w:p>
    <w:p w14:paraId="7578F3CF">
      <w:pPr>
        <w:spacing w:line="360" w:lineRule="auto"/>
        <w:rPr>
          <w:rFonts w:ascii="Times New Roman" w:hAnsi="Times New Roman"/>
          <w:b/>
          <w:szCs w:val="21"/>
        </w:rPr>
      </w:pPr>
      <w:r>
        <w:rPr>
          <w:rFonts w:ascii="Times New Roman" w:hAnsi="Times New Roman"/>
          <w:b/>
          <w:szCs w:val="21"/>
        </w:rPr>
        <w:t>注：本授权委托书为法定代表人不亲自报价而委托代理人报价适用。</w:t>
      </w:r>
    </w:p>
    <w:p w14:paraId="0FE60BCB">
      <w:pPr>
        <w:pStyle w:val="6"/>
        <w:rPr>
          <w:rFonts w:ascii="Times New Roman" w:hAnsi="Times New Roman"/>
          <w:b/>
          <w:szCs w:val="21"/>
        </w:rPr>
      </w:pPr>
    </w:p>
    <w:p w14:paraId="13E223AD">
      <w:pPr>
        <w:pStyle w:val="6"/>
        <w:rPr>
          <w:rFonts w:ascii="Times New Roman" w:hAnsi="Times New Roman"/>
          <w:b/>
          <w:szCs w:val="21"/>
        </w:rPr>
      </w:pPr>
    </w:p>
    <w:p w14:paraId="09FE2F68">
      <w:pPr>
        <w:rPr>
          <w:rFonts w:ascii="Times New Roman" w:hAnsi="Times New Roman"/>
          <w:b/>
          <w:szCs w:val="21"/>
        </w:rPr>
      </w:pPr>
    </w:p>
    <w:p w14:paraId="1405F5EA">
      <w:pPr>
        <w:rPr>
          <w:rFonts w:ascii="宋体" w:hAnsi="宋体"/>
          <w:b/>
          <w:bCs/>
          <w:sz w:val="36"/>
          <w:szCs w:val="44"/>
        </w:rPr>
      </w:pPr>
    </w:p>
    <w:p w14:paraId="1FA4EC42">
      <w:pPr>
        <w:adjustRightInd w:val="0"/>
        <w:snapToGrid w:val="0"/>
        <w:spacing w:line="360" w:lineRule="auto"/>
        <w:ind w:firstLine="723" w:firstLineChars="200"/>
        <w:jc w:val="center"/>
        <w:rPr>
          <w:rFonts w:ascii="宋体" w:hAnsi="宋体"/>
          <w:b/>
          <w:bCs/>
          <w:sz w:val="36"/>
          <w:szCs w:val="44"/>
        </w:rPr>
      </w:pPr>
      <w:r>
        <w:rPr>
          <w:rFonts w:hint="eastAsia" w:ascii="宋体" w:hAnsi="宋体"/>
          <w:b/>
          <w:bCs/>
          <w:sz w:val="36"/>
          <w:szCs w:val="44"/>
        </w:rPr>
        <w:t>五、法定代表人身份证明</w:t>
      </w:r>
    </w:p>
    <w:p w14:paraId="3ACDAFC3">
      <w:pPr>
        <w:spacing w:line="360" w:lineRule="auto"/>
        <w:ind w:right="-4" w:rightChars="-2"/>
        <w:rPr>
          <w:rFonts w:ascii="Times New Roman" w:hAnsi="Times New Roman" w:eastAsia="方正仿宋_GBK"/>
          <w:sz w:val="24"/>
        </w:rPr>
      </w:pPr>
      <w:r>
        <w:rPr>
          <w:rFonts w:ascii="Times New Roman" w:hAnsi="Times New Roman" w:eastAsia="方正仿宋_GBK"/>
          <w:sz w:val="24"/>
        </w:rPr>
        <w:t>单位名称:</w:t>
      </w:r>
      <w:r>
        <w:rPr>
          <w:rFonts w:hint="eastAsia" w:ascii="Times New Roman" w:hAnsi="Times New Roman" w:eastAsia="方正仿宋_GBK"/>
          <w:sz w:val="24"/>
          <w:u w:val="single"/>
        </w:rPr>
        <w:t xml:space="preserve">            </w:t>
      </w:r>
      <w:r>
        <w:rPr>
          <w:rFonts w:ascii="Times New Roman" w:hAnsi="Times New Roman" w:eastAsia="方正仿宋_GBK"/>
          <w:sz w:val="24"/>
          <w:u w:val="single"/>
        </w:rPr>
        <w:br w:type="textWrapping"/>
      </w:r>
      <w:r>
        <w:rPr>
          <w:rFonts w:ascii="Times New Roman" w:hAnsi="Times New Roman" w:eastAsia="方正仿宋_GBK"/>
          <w:sz w:val="24"/>
        </w:rPr>
        <w:t>单位性质:</w:t>
      </w:r>
      <w:r>
        <w:rPr>
          <w:rFonts w:hint="eastAsia" w:ascii="Times New Roman" w:hAnsi="Times New Roman" w:eastAsia="方正仿宋_GBK"/>
          <w:sz w:val="24"/>
          <w:u w:val="single"/>
        </w:rPr>
        <w:t xml:space="preserve">             </w:t>
      </w:r>
      <w:r>
        <w:rPr>
          <w:rFonts w:ascii="Times New Roman" w:hAnsi="Times New Roman" w:eastAsia="方正仿宋_GBK"/>
          <w:sz w:val="24"/>
        </w:rPr>
        <w:br w:type="textWrapping"/>
      </w:r>
      <w:r>
        <w:rPr>
          <w:rFonts w:ascii="Times New Roman" w:hAnsi="Times New Roman" w:eastAsia="方正仿宋_GBK"/>
          <w:sz w:val="24"/>
        </w:rPr>
        <w:t>地址:</w:t>
      </w:r>
      <w:r>
        <w:rPr>
          <w:rFonts w:hint="eastAsia" w:ascii="Times New Roman" w:hAnsi="Times New Roman" w:eastAsia="方正仿宋_GBK"/>
          <w:sz w:val="24"/>
          <w:u w:val="single"/>
        </w:rPr>
        <w:t xml:space="preserve">                 </w:t>
      </w:r>
      <w:r>
        <w:rPr>
          <w:rFonts w:ascii="Times New Roman" w:hAnsi="Times New Roman" w:eastAsia="方正仿宋_GBK"/>
          <w:sz w:val="24"/>
          <w:u w:val="single"/>
        </w:rPr>
        <w:br w:type="textWrapping"/>
      </w:r>
      <w:r>
        <w:rPr>
          <w:rFonts w:ascii="Times New Roman" w:hAnsi="Times New Roman" w:eastAsia="方正仿宋_GBK"/>
          <w:sz w:val="24"/>
        </w:rPr>
        <w:t>成立时间:</w:t>
      </w:r>
      <w:r>
        <w:rPr>
          <w:rFonts w:hint="eastAsia" w:ascii="Times New Roman" w:hAnsi="Times New Roman" w:eastAsia="方正仿宋_GBK"/>
          <w:sz w:val="24"/>
          <w:u w:val="single"/>
        </w:rPr>
        <w:t xml:space="preserve">   </w:t>
      </w:r>
      <w:r>
        <w:rPr>
          <w:rFonts w:ascii="Times New Roman" w:hAnsi="Times New Roman" w:eastAsia="方正仿宋_GBK"/>
          <w:sz w:val="24"/>
        </w:rPr>
        <w:t>年</w:t>
      </w:r>
      <w:r>
        <w:rPr>
          <w:rFonts w:hint="eastAsia" w:ascii="Times New Roman" w:hAnsi="Times New Roman" w:eastAsia="方正仿宋_GBK"/>
          <w:sz w:val="24"/>
          <w:u w:val="single"/>
        </w:rPr>
        <w:t xml:space="preserve">    </w:t>
      </w:r>
      <w:r>
        <w:rPr>
          <w:rFonts w:ascii="Times New Roman" w:hAnsi="Times New Roman" w:eastAsia="方正仿宋_GBK"/>
          <w:sz w:val="24"/>
        </w:rPr>
        <w:t>月</w:t>
      </w:r>
      <w:r>
        <w:rPr>
          <w:rFonts w:hint="eastAsia" w:ascii="Times New Roman" w:hAnsi="Times New Roman" w:eastAsia="方正仿宋_GBK"/>
          <w:sz w:val="24"/>
          <w:u w:val="single"/>
        </w:rPr>
        <w:t xml:space="preserve">    </w:t>
      </w:r>
      <w:r>
        <w:rPr>
          <w:rFonts w:ascii="Times New Roman" w:hAnsi="Times New Roman" w:eastAsia="方正仿宋_GBK"/>
          <w:sz w:val="24"/>
        </w:rPr>
        <w:t>日</w:t>
      </w:r>
      <w:r>
        <w:rPr>
          <w:rFonts w:ascii="Times New Roman" w:hAnsi="Times New Roman" w:eastAsia="方正仿宋_GBK"/>
          <w:sz w:val="24"/>
        </w:rPr>
        <w:br w:type="textWrapping"/>
      </w:r>
      <w:r>
        <w:rPr>
          <w:rFonts w:ascii="Times New Roman" w:hAnsi="Times New Roman" w:eastAsia="方正仿宋_GBK"/>
          <w:sz w:val="24"/>
        </w:rPr>
        <w:t>经营期限:</w:t>
      </w:r>
      <w:r>
        <w:rPr>
          <w:rFonts w:hint="eastAsia" w:ascii="Times New Roman" w:hAnsi="Times New Roman" w:eastAsia="方正仿宋_GBK"/>
          <w:sz w:val="24"/>
          <w:u w:val="single"/>
        </w:rPr>
        <w:t xml:space="preserve">                   </w:t>
      </w:r>
      <w:r>
        <w:rPr>
          <w:rFonts w:ascii="Times New Roman" w:hAnsi="Times New Roman" w:eastAsia="方正仿宋_GBK"/>
          <w:sz w:val="24"/>
          <w:u w:val="single"/>
        </w:rPr>
        <w:br w:type="textWrapping"/>
      </w:r>
      <w:r>
        <w:rPr>
          <w:rFonts w:ascii="Times New Roman" w:hAnsi="Times New Roman" w:eastAsia="方正仿宋_GBK"/>
          <w:sz w:val="24"/>
        </w:rPr>
        <w:t>姓名:</w:t>
      </w:r>
      <w:r>
        <w:rPr>
          <w:rFonts w:hint="eastAsia" w:ascii="Times New Roman" w:hAnsi="Times New Roman" w:eastAsia="方正仿宋_GBK"/>
          <w:sz w:val="24"/>
          <w:u w:val="single"/>
        </w:rPr>
        <w:t xml:space="preserve">     </w:t>
      </w:r>
      <w:r>
        <w:rPr>
          <w:rFonts w:hint="eastAsia" w:ascii="Times New Roman" w:hAnsi="Times New Roman" w:eastAsia="方正仿宋_GBK"/>
          <w:sz w:val="24"/>
        </w:rPr>
        <w:t xml:space="preserve"> </w:t>
      </w:r>
      <w:r>
        <w:rPr>
          <w:rFonts w:ascii="Times New Roman" w:hAnsi="Times New Roman" w:eastAsia="方正仿宋_GBK"/>
          <w:sz w:val="24"/>
        </w:rPr>
        <w:t>系</w:t>
      </w:r>
      <w:r>
        <w:rPr>
          <w:rFonts w:hint="eastAsia" w:ascii="Times New Roman" w:hAnsi="Times New Roman" w:eastAsia="方正仿宋_GBK"/>
          <w:sz w:val="24"/>
          <w:u w:val="single"/>
        </w:rPr>
        <w:t xml:space="preserve">          </w:t>
      </w:r>
      <w:r>
        <w:rPr>
          <w:rFonts w:ascii="Times New Roman" w:hAnsi="Times New Roman" w:eastAsia="方正仿宋_GBK"/>
          <w:sz w:val="24"/>
          <w:u w:val="single"/>
        </w:rPr>
        <w:t>(单位名称)</w:t>
      </w:r>
      <w:r>
        <w:rPr>
          <w:rFonts w:ascii="Times New Roman" w:hAnsi="Times New Roman" w:eastAsia="方正仿宋_GBK"/>
          <w:sz w:val="24"/>
        </w:rPr>
        <w:t>的法定代表人(职务:</w:t>
      </w:r>
      <w:r>
        <w:rPr>
          <w:rFonts w:hint="eastAsia" w:ascii="Times New Roman" w:hAnsi="Times New Roman" w:eastAsia="方正仿宋_GBK"/>
          <w:sz w:val="24"/>
          <w:u w:val="single"/>
        </w:rPr>
        <w:t xml:space="preserve">     </w:t>
      </w:r>
      <w:r>
        <w:rPr>
          <w:rFonts w:hint="eastAsia" w:ascii="Times New Roman" w:hAnsi="Times New Roman" w:eastAsia="方正仿宋_GBK"/>
          <w:sz w:val="24"/>
        </w:rPr>
        <w:t>电话</w:t>
      </w:r>
      <w:r>
        <w:rPr>
          <w:rFonts w:ascii="Times New Roman" w:hAnsi="Times New Roman" w:eastAsia="方正仿宋_GBK"/>
          <w:sz w:val="24"/>
        </w:rPr>
        <w:t>:</w:t>
      </w:r>
      <w:r>
        <w:rPr>
          <w:rFonts w:hint="eastAsia" w:ascii="Times New Roman" w:hAnsi="Times New Roman" w:eastAsia="方正仿宋_GBK"/>
          <w:sz w:val="24"/>
          <w:u w:val="single"/>
        </w:rPr>
        <w:t xml:space="preserve">      </w:t>
      </w:r>
      <w:r>
        <w:rPr>
          <w:rFonts w:hint="eastAsia" w:ascii="Times New Roman" w:hAnsi="Times New Roman" w:eastAsia="方正仿宋_GBK"/>
          <w:sz w:val="24"/>
        </w:rPr>
        <w:t>）</w:t>
      </w:r>
    </w:p>
    <w:p w14:paraId="4B84110F">
      <w:pPr>
        <w:spacing w:line="360" w:lineRule="auto"/>
        <w:ind w:left="359" w:leftChars="171" w:right="-4" w:rightChars="-2" w:firstLine="480" w:firstLineChars="200"/>
        <w:rPr>
          <w:rFonts w:ascii="Times New Roman" w:hAnsi="Times New Roman" w:eastAsia="方正仿宋_GBK"/>
          <w:sz w:val="24"/>
        </w:rPr>
      </w:pPr>
    </w:p>
    <w:p w14:paraId="0D354B9F">
      <w:pPr>
        <w:spacing w:line="360" w:lineRule="auto"/>
        <w:ind w:left="359" w:leftChars="171" w:right="-4" w:rightChars="-2" w:firstLine="480" w:firstLineChars="200"/>
        <w:rPr>
          <w:rFonts w:ascii="Times New Roman" w:hAnsi="Times New Roman" w:eastAsia="方正仿宋_GBK"/>
          <w:sz w:val="24"/>
        </w:rPr>
      </w:pPr>
      <w:r>
        <w:rPr>
          <w:rFonts w:ascii="Times New Roman" w:hAnsi="Times New Roman" w:eastAsia="方正仿宋_GBK"/>
          <w:sz w:val="24"/>
        </w:rPr>
        <w:t>特此证明。</w:t>
      </w:r>
      <w:r>
        <w:rPr>
          <w:rFonts w:ascii="Times New Roman" w:hAnsi="Times New Roman" w:eastAsia="方正仿宋_GBK"/>
          <w:sz w:val="24"/>
        </w:rPr>
        <w:br w:type="textWrapping"/>
      </w:r>
    </w:p>
    <w:p w14:paraId="2B79B73A">
      <w:pPr>
        <w:spacing w:line="360" w:lineRule="auto"/>
        <w:ind w:left="359" w:leftChars="171" w:right="-4" w:rightChars="-2" w:firstLine="480" w:firstLineChars="200"/>
        <w:jc w:val="right"/>
        <w:rPr>
          <w:rFonts w:ascii="Times New Roman" w:hAnsi="Times New Roman" w:eastAsia="方正仿宋_GBK"/>
          <w:sz w:val="24"/>
        </w:rPr>
      </w:pPr>
      <w:r>
        <w:rPr>
          <w:rFonts w:ascii="Times New Roman" w:hAnsi="Times New Roman" w:eastAsia="方正仿宋_GBK"/>
          <w:sz w:val="24"/>
        </w:rPr>
        <w:br w:type="textWrapping"/>
      </w:r>
    </w:p>
    <w:p w14:paraId="1BFECB8A">
      <w:pPr>
        <w:spacing w:line="360" w:lineRule="auto"/>
        <w:ind w:left="359" w:leftChars="171" w:right="-4" w:rightChars="-2" w:firstLine="480" w:firstLineChars="200"/>
        <w:jc w:val="right"/>
        <w:rPr>
          <w:rFonts w:ascii="Times New Roman" w:hAnsi="Times New Roman" w:eastAsia="方正仿宋_GBK"/>
          <w:sz w:val="24"/>
        </w:rPr>
      </w:pPr>
      <w:r>
        <w:rPr>
          <w:rFonts w:ascii="Times New Roman" w:hAnsi="Times New Roman" w:eastAsia="方正仿宋_GBK"/>
          <w:sz w:val="24"/>
        </w:rPr>
        <w:t>单位名称:</w:t>
      </w:r>
      <w:r>
        <w:rPr>
          <w:rFonts w:hint="eastAsia" w:ascii="Times New Roman" w:hAnsi="Times New Roman" w:eastAsia="方正仿宋_GBK"/>
          <w:sz w:val="24"/>
        </w:rPr>
        <w:t xml:space="preserve">         </w:t>
      </w:r>
      <w:r>
        <w:rPr>
          <w:rFonts w:ascii="Times New Roman" w:hAnsi="Times New Roman" w:eastAsia="方正仿宋_GBK"/>
          <w:sz w:val="24"/>
        </w:rPr>
        <w:t>(盖单位章)</w:t>
      </w:r>
      <w:r>
        <w:rPr>
          <w:rFonts w:ascii="Times New Roman" w:hAnsi="Times New Roman" w:eastAsia="方正仿宋_GBK"/>
          <w:sz w:val="24"/>
        </w:rPr>
        <w:br w:type="textWrapping"/>
      </w:r>
      <w:r>
        <w:rPr>
          <w:rFonts w:hint="eastAsia" w:ascii="Times New Roman" w:hAnsi="Times New Roman" w:eastAsia="方正仿宋_GBK"/>
          <w:sz w:val="24"/>
        </w:rPr>
        <w:t xml:space="preserve">    </w:t>
      </w:r>
      <w:r>
        <w:rPr>
          <w:rFonts w:ascii="Times New Roman" w:hAnsi="Times New Roman" w:eastAsia="方正仿宋_GBK"/>
          <w:sz w:val="24"/>
        </w:rPr>
        <w:t>年</w:t>
      </w:r>
      <w:r>
        <w:rPr>
          <w:rFonts w:hint="eastAsia" w:ascii="Times New Roman" w:hAnsi="Times New Roman" w:eastAsia="方正仿宋_GBK"/>
          <w:sz w:val="24"/>
        </w:rPr>
        <w:t xml:space="preserve">    </w:t>
      </w:r>
      <w:r>
        <w:rPr>
          <w:rFonts w:ascii="Times New Roman" w:hAnsi="Times New Roman" w:eastAsia="方正仿宋_GBK"/>
          <w:sz w:val="24"/>
        </w:rPr>
        <w:t>月</w:t>
      </w:r>
      <w:r>
        <w:rPr>
          <w:rFonts w:hint="eastAsia" w:ascii="Times New Roman" w:hAnsi="Times New Roman" w:eastAsia="方正仿宋_GBK"/>
          <w:sz w:val="24"/>
        </w:rPr>
        <w:t xml:space="preserve">    </w:t>
      </w:r>
      <w:r>
        <w:rPr>
          <w:rFonts w:ascii="Times New Roman" w:hAnsi="Times New Roman" w:eastAsia="方正仿宋_GBK"/>
          <w:sz w:val="24"/>
        </w:rPr>
        <w:t>日</w:t>
      </w:r>
      <w:r>
        <w:rPr>
          <w:rFonts w:ascii="Times New Roman" w:hAnsi="Times New Roman" w:eastAsia="方正仿宋_GBK"/>
          <w:sz w:val="24"/>
        </w:rPr>
        <w:br w:type="textWrapping"/>
      </w:r>
    </w:p>
    <w:p w14:paraId="767494C8">
      <w:pPr>
        <w:rPr>
          <w:rFonts w:ascii="宋体" w:hAnsi="宋体" w:cs="宋体"/>
          <w:sz w:val="24"/>
        </w:rPr>
      </w:pPr>
    </w:p>
    <w:p w14:paraId="27859E1E">
      <w:pPr>
        <w:rPr>
          <w:rFonts w:ascii="宋体" w:hAnsi="宋体" w:cs="宋体"/>
          <w:sz w:val="24"/>
        </w:rPr>
      </w:pPr>
    </w:p>
    <w:p w14:paraId="3D02B05D">
      <w:pPr>
        <w:rPr>
          <w:rFonts w:ascii="宋体" w:hAnsi="宋体" w:cs="宋体"/>
          <w:sz w:val="24"/>
        </w:rPr>
      </w:pPr>
    </w:p>
    <w:p w14:paraId="7BBB598C">
      <w:pPr>
        <w:rPr>
          <w:rFonts w:ascii="宋体" w:hAnsi="宋体" w:cs="宋体"/>
          <w:sz w:val="24"/>
        </w:rPr>
      </w:pPr>
      <w:r>
        <w:rPr>
          <w:rFonts w:ascii="Times New Roman" w:hAnsi="Times New Roman"/>
          <w:b/>
          <w:szCs w:val="21"/>
        </w:rPr>
        <w:t>注：法定代表人亲自报价</w:t>
      </w:r>
      <w:r>
        <w:rPr>
          <w:rFonts w:hint="eastAsia" w:ascii="Times New Roman" w:hAnsi="Times New Roman"/>
          <w:b/>
          <w:szCs w:val="21"/>
        </w:rPr>
        <w:t>的需提供法定代表人身份证明和法定代表人身份证复印件</w:t>
      </w:r>
    </w:p>
    <w:p w14:paraId="7107B604">
      <w:pPr>
        <w:rPr>
          <w:rFonts w:ascii="宋体" w:hAnsi="宋体" w:cs="宋体"/>
          <w:sz w:val="24"/>
        </w:rPr>
      </w:pPr>
      <w:r>
        <w:rPr>
          <w:rFonts w:ascii="宋体" w:hAnsi="宋体" w:cs="宋体"/>
          <w:sz w:val="24"/>
        </w:rPr>
        <w:br w:type="page"/>
      </w:r>
    </w:p>
    <w:p w14:paraId="58DA68B1">
      <w:pPr>
        <w:adjustRightInd w:val="0"/>
        <w:snapToGrid w:val="0"/>
        <w:spacing w:line="360" w:lineRule="auto"/>
        <w:ind w:firstLine="723" w:firstLineChars="200"/>
        <w:jc w:val="center"/>
        <w:rPr>
          <w:rFonts w:ascii="宋体" w:hAnsi="宋体"/>
          <w:b/>
          <w:bCs/>
          <w:sz w:val="36"/>
          <w:szCs w:val="44"/>
        </w:rPr>
      </w:pPr>
      <w:r>
        <w:rPr>
          <w:rFonts w:hint="eastAsia" w:ascii="宋体" w:hAnsi="宋体"/>
          <w:b/>
          <w:bCs/>
          <w:sz w:val="36"/>
          <w:szCs w:val="44"/>
        </w:rPr>
        <w:t>六、需要提交的其他资料（格式自拟）</w:t>
      </w:r>
    </w:p>
    <w:p w14:paraId="2B852154">
      <w:pPr>
        <w:pStyle w:val="17"/>
        <w:spacing w:line="360" w:lineRule="auto"/>
        <w:rPr>
          <w:rFonts w:ascii="Times New Roman" w:hAnsi="Times New Roman" w:eastAsia="方正仿宋_GBK"/>
          <w:color w:val="000000" w:themeColor="text1"/>
          <w:sz w:val="24"/>
          <w:szCs w:val="24"/>
          <w14:textFill>
            <w14:solidFill>
              <w14:schemeClr w14:val="tx1"/>
            </w14:solidFill>
          </w14:textFill>
        </w:rPr>
      </w:pPr>
    </w:p>
    <w:p w14:paraId="2724B8ED">
      <w:pPr>
        <w:pStyle w:val="17"/>
        <w:spacing w:line="360" w:lineRule="auto"/>
        <w:rPr>
          <w:rFonts w:ascii="Times New Roman" w:hAnsi="Times New Roman" w:eastAsia="方正仿宋_GBK"/>
          <w:color w:val="000000" w:themeColor="text1"/>
          <w:sz w:val="24"/>
          <w:szCs w:val="24"/>
          <w14:textFill>
            <w14:solidFill>
              <w14:schemeClr w14:val="tx1"/>
            </w14:solidFill>
          </w14:textFill>
        </w:rPr>
      </w:pPr>
    </w:p>
    <w:p w14:paraId="3BBD5710">
      <w:pPr>
        <w:pStyle w:val="17"/>
        <w:spacing w:line="360" w:lineRule="auto"/>
        <w:rPr>
          <w:rFonts w:ascii="Times New Roman" w:hAnsi="Times New Roman" w:eastAsia="方正仿宋_GBK"/>
          <w:color w:val="000000" w:themeColor="text1"/>
          <w:sz w:val="24"/>
          <w:szCs w:val="24"/>
          <w14:textFill>
            <w14:solidFill>
              <w14:schemeClr w14:val="tx1"/>
            </w14:solidFill>
          </w14:textFill>
        </w:rPr>
      </w:pPr>
    </w:p>
    <w:p w14:paraId="467AA25A">
      <w:pPr>
        <w:pStyle w:val="17"/>
        <w:spacing w:line="360" w:lineRule="auto"/>
        <w:rPr>
          <w:rFonts w:ascii="Times New Roman" w:hAnsi="Times New Roman" w:eastAsia="方正仿宋_GBK"/>
          <w:color w:val="000000" w:themeColor="text1"/>
          <w:sz w:val="24"/>
          <w:szCs w:val="24"/>
          <w14:textFill>
            <w14:solidFill>
              <w14:schemeClr w14:val="tx1"/>
            </w14:solidFill>
          </w14:textFill>
        </w:rPr>
      </w:pP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4EAF987A-74BF-44A7-9184-5FB6E64B7298}"/>
  </w:font>
  <w:font w:name="方正仿宋_GBK">
    <w:panose1 w:val="03000509000000000000"/>
    <w:charset w:val="86"/>
    <w:family w:val="script"/>
    <w:pitch w:val="default"/>
    <w:sig w:usb0="00000001" w:usb1="080E0000" w:usb2="00000000" w:usb3="00000000" w:csb0="00040000" w:csb1="00000000"/>
    <w:embedRegular r:id="rId2" w:fontKey="{BA8144CD-C624-4867-B9F7-E24DF6CA64F8}"/>
  </w:font>
  <w:font w:name="方正仿宋_GB2312">
    <w:panose1 w:val="02000000000000000000"/>
    <w:charset w:val="86"/>
    <w:family w:val="auto"/>
    <w:pitch w:val="default"/>
    <w:sig w:usb0="A00002BF" w:usb1="184F6CFA" w:usb2="00000012" w:usb3="00000000" w:csb0="00040001" w:csb1="00000000"/>
    <w:embedRegular r:id="rId3" w:fontKey="{DFD1FCC0-FC2F-4B50-8F82-27ACBF69C3FA}"/>
  </w:font>
  <w:font w:name="微软雅黑">
    <w:panose1 w:val="020B0503020204020204"/>
    <w:charset w:val="86"/>
    <w:family w:val="swiss"/>
    <w:pitch w:val="default"/>
    <w:sig w:usb0="80000287" w:usb1="2ACF3C50" w:usb2="00000016" w:usb3="00000000" w:csb0="0004001F" w:csb1="00000000"/>
    <w:embedRegular r:id="rId4" w:fontKey="{D5D7FBD4-A395-4B1D-B76F-8496FE1C5EA8}"/>
  </w:font>
  <w:font w:name="仿宋_GB2312">
    <w:panose1 w:val="02010609030101010101"/>
    <w:charset w:val="86"/>
    <w:family w:val="modern"/>
    <w:pitch w:val="default"/>
    <w:sig w:usb0="00000001" w:usb1="080E0000" w:usb2="00000000" w:usb3="00000000" w:csb0="00040000" w:csb1="00000000"/>
    <w:embedRegular r:id="rId5" w:fontKey="{6B1A5315-17B7-4AB1-BC8C-4F82C2C48996}"/>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84BB6">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490ACDF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A27BC">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7BE193AE">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332AF">
    <w:pPr>
      <w:pStyle w:val="10"/>
      <w:pBdr>
        <w:bottom w:val="none" w:color="auto" w:sz="0" w:space="0"/>
      </w:pBdr>
      <w:jc w:val="both"/>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0BF21">
    <w:pPr>
      <w:pStyle w:val="10"/>
      <w:pBdr>
        <w:bottom w:val="none" w:color="auto" w:sz="0" w:space="0"/>
      </w:pBdr>
      <w:jc w:val="both"/>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53E3C"/>
    <w:multiLevelType w:val="singleLevel"/>
    <w:tmpl w:val="C1F53E3C"/>
    <w:lvl w:ilvl="0" w:tentative="0">
      <w:start w:val="1"/>
      <w:numFmt w:val="chineseCounting"/>
      <w:suff w:val="nothing"/>
      <w:lvlText w:val="%1、"/>
      <w:lvlJc w:val="left"/>
      <w:rPr>
        <w:rFonts w:hint="eastAsia"/>
      </w:rPr>
    </w:lvl>
  </w:abstractNum>
  <w:abstractNum w:abstractNumId="1">
    <w:nsid w:val="2CE0F8EA"/>
    <w:multiLevelType w:val="singleLevel"/>
    <w:tmpl w:val="2CE0F8EA"/>
    <w:lvl w:ilvl="0" w:tentative="0">
      <w:start w:val="1"/>
      <w:numFmt w:val="decimalEnclosedCircleChinese"/>
      <w:suff w:val="nothing"/>
      <w:lvlText w:val="%1　"/>
      <w:lvlJc w:val="left"/>
      <w:pPr>
        <w:ind w:left="0" w:firstLine="400"/>
      </w:pPr>
      <w:rPr>
        <w:rFonts w:hint="eastAsia"/>
      </w:rPr>
    </w:lvl>
  </w:abstractNum>
  <w:abstractNum w:abstractNumId="2">
    <w:nsid w:val="3DF379B4"/>
    <w:multiLevelType w:val="singleLevel"/>
    <w:tmpl w:val="3DF379B4"/>
    <w:lvl w:ilvl="0" w:tentative="0">
      <w:start w:val="1"/>
      <w:numFmt w:val="decimalEnclosedCircleChinese"/>
      <w:suff w:val="nothing"/>
      <w:lvlText w:val="%1　"/>
      <w:lvlJc w:val="left"/>
      <w:pPr>
        <w:ind w:left="0" w:firstLine="4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841"/>
    <w:rsid w:val="00662841"/>
    <w:rsid w:val="00950240"/>
    <w:rsid w:val="00B036AE"/>
    <w:rsid w:val="00CA44D5"/>
    <w:rsid w:val="00FE1942"/>
    <w:rsid w:val="03147BA7"/>
    <w:rsid w:val="04516D24"/>
    <w:rsid w:val="04735444"/>
    <w:rsid w:val="06B33D85"/>
    <w:rsid w:val="07117EA5"/>
    <w:rsid w:val="09622C8A"/>
    <w:rsid w:val="09E047C0"/>
    <w:rsid w:val="0AD6392F"/>
    <w:rsid w:val="0B911F88"/>
    <w:rsid w:val="0C5E5E59"/>
    <w:rsid w:val="0CC35822"/>
    <w:rsid w:val="10534754"/>
    <w:rsid w:val="10850EC4"/>
    <w:rsid w:val="1179579B"/>
    <w:rsid w:val="1521458A"/>
    <w:rsid w:val="15FB016F"/>
    <w:rsid w:val="163F6D8E"/>
    <w:rsid w:val="16C46D32"/>
    <w:rsid w:val="171D50F7"/>
    <w:rsid w:val="177E62D9"/>
    <w:rsid w:val="18A92683"/>
    <w:rsid w:val="1A5373F9"/>
    <w:rsid w:val="1B6167EF"/>
    <w:rsid w:val="1BD712B5"/>
    <w:rsid w:val="1C4A27F6"/>
    <w:rsid w:val="1CFE11EF"/>
    <w:rsid w:val="1D710100"/>
    <w:rsid w:val="1D760DD2"/>
    <w:rsid w:val="1D790145"/>
    <w:rsid w:val="1F1875CC"/>
    <w:rsid w:val="1F705CA9"/>
    <w:rsid w:val="20D14525"/>
    <w:rsid w:val="21166F57"/>
    <w:rsid w:val="21DF0B9E"/>
    <w:rsid w:val="22034BB2"/>
    <w:rsid w:val="22835CF3"/>
    <w:rsid w:val="2395441E"/>
    <w:rsid w:val="23D74AD8"/>
    <w:rsid w:val="23EA7CFA"/>
    <w:rsid w:val="257149B0"/>
    <w:rsid w:val="259742FB"/>
    <w:rsid w:val="26AA787D"/>
    <w:rsid w:val="291369F2"/>
    <w:rsid w:val="2ABA13E1"/>
    <w:rsid w:val="2B80680A"/>
    <w:rsid w:val="2C6F6A3B"/>
    <w:rsid w:val="2C7D1A05"/>
    <w:rsid w:val="2DF221CE"/>
    <w:rsid w:val="2E3D1E67"/>
    <w:rsid w:val="2F7C4506"/>
    <w:rsid w:val="31A16195"/>
    <w:rsid w:val="31C84771"/>
    <w:rsid w:val="32222E32"/>
    <w:rsid w:val="325E7BE3"/>
    <w:rsid w:val="33CB323A"/>
    <w:rsid w:val="33D8341D"/>
    <w:rsid w:val="342F69AF"/>
    <w:rsid w:val="34860FB8"/>
    <w:rsid w:val="34932F99"/>
    <w:rsid w:val="368D4505"/>
    <w:rsid w:val="36AE0FE6"/>
    <w:rsid w:val="37873DA8"/>
    <w:rsid w:val="38516F0E"/>
    <w:rsid w:val="38F54B56"/>
    <w:rsid w:val="39162FC5"/>
    <w:rsid w:val="39846181"/>
    <w:rsid w:val="3E0F7193"/>
    <w:rsid w:val="3ECC5A0A"/>
    <w:rsid w:val="4433559C"/>
    <w:rsid w:val="45F538D3"/>
    <w:rsid w:val="467F3837"/>
    <w:rsid w:val="47F5726B"/>
    <w:rsid w:val="48A44149"/>
    <w:rsid w:val="48AE321A"/>
    <w:rsid w:val="491A1542"/>
    <w:rsid w:val="49581418"/>
    <w:rsid w:val="4B5C7EB2"/>
    <w:rsid w:val="4B8A76FC"/>
    <w:rsid w:val="4DB941C8"/>
    <w:rsid w:val="4DFB4825"/>
    <w:rsid w:val="4FA65102"/>
    <w:rsid w:val="50506344"/>
    <w:rsid w:val="508B3032"/>
    <w:rsid w:val="50BA02FE"/>
    <w:rsid w:val="511300BE"/>
    <w:rsid w:val="52085A22"/>
    <w:rsid w:val="52873D72"/>
    <w:rsid w:val="545A4256"/>
    <w:rsid w:val="54D413B8"/>
    <w:rsid w:val="56E90AA3"/>
    <w:rsid w:val="573265F8"/>
    <w:rsid w:val="58242BB1"/>
    <w:rsid w:val="588F75F5"/>
    <w:rsid w:val="59B368E2"/>
    <w:rsid w:val="5AD4771F"/>
    <w:rsid w:val="5CD343C5"/>
    <w:rsid w:val="5CEF5308"/>
    <w:rsid w:val="5D0B14FA"/>
    <w:rsid w:val="5D677CE9"/>
    <w:rsid w:val="5FC05EA2"/>
    <w:rsid w:val="607C76DB"/>
    <w:rsid w:val="61330309"/>
    <w:rsid w:val="613D1187"/>
    <w:rsid w:val="614A35AB"/>
    <w:rsid w:val="62797B15"/>
    <w:rsid w:val="627E0125"/>
    <w:rsid w:val="627E0C00"/>
    <w:rsid w:val="62C5021E"/>
    <w:rsid w:val="63EB08BF"/>
    <w:rsid w:val="64674F3B"/>
    <w:rsid w:val="651144BD"/>
    <w:rsid w:val="65855352"/>
    <w:rsid w:val="66115A83"/>
    <w:rsid w:val="680447AD"/>
    <w:rsid w:val="68602AED"/>
    <w:rsid w:val="687916F5"/>
    <w:rsid w:val="69025B08"/>
    <w:rsid w:val="699A1BA3"/>
    <w:rsid w:val="6BD91AAD"/>
    <w:rsid w:val="6C007039"/>
    <w:rsid w:val="708737A8"/>
    <w:rsid w:val="70C95090"/>
    <w:rsid w:val="72F84F0E"/>
    <w:rsid w:val="73853306"/>
    <w:rsid w:val="73C372CA"/>
    <w:rsid w:val="753D5025"/>
    <w:rsid w:val="783A6D36"/>
    <w:rsid w:val="78D74359"/>
    <w:rsid w:val="7AD83918"/>
    <w:rsid w:val="7D7653AD"/>
    <w:rsid w:val="7E1F3FA0"/>
    <w:rsid w:val="7EC7030B"/>
    <w:rsid w:val="7F715212"/>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kern w:val="44"/>
      <w:sz w:val="30"/>
    </w:rPr>
  </w:style>
  <w:style w:type="paragraph" w:styleId="3">
    <w:name w:val="heading 2"/>
    <w:basedOn w:val="1"/>
    <w:next w:val="1"/>
    <w:qFormat/>
    <w:uiPriority w:val="0"/>
    <w:pPr>
      <w:keepNext/>
      <w:jc w:val="left"/>
      <w:outlineLvl w:val="1"/>
    </w:pPr>
    <w:rPr>
      <w:rFonts w:ascii="宋体" w:hAnsi="宋体"/>
      <w:b/>
      <w:bCs/>
    </w:rPr>
  </w:style>
  <w:style w:type="paragraph" w:styleId="4">
    <w:name w:val="heading 3"/>
    <w:basedOn w:val="1"/>
    <w:next w:val="1"/>
    <w:qFormat/>
    <w:uiPriority w:val="0"/>
    <w:pPr>
      <w:keepNext/>
      <w:keepLines/>
      <w:spacing w:line="360" w:lineRule="auto"/>
      <w:outlineLvl w:val="2"/>
    </w:pPr>
    <w:rPr>
      <w:b/>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spacing w:after="120"/>
    </w:pPr>
  </w:style>
  <w:style w:type="paragraph" w:styleId="7">
    <w:name w:val="Plain Text"/>
    <w:basedOn w:val="1"/>
    <w:qFormat/>
    <w:uiPriority w:val="0"/>
    <w:rPr>
      <w:rFonts w:ascii="宋体" w:hAnsi="Courier New" w:cs="Courier New"/>
      <w:szCs w:val="21"/>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rPr>
  </w:style>
  <w:style w:type="paragraph" w:styleId="11">
    <w:name w:val="Body Text First Indent"/>
    <w:basedOn w:val="6"/>
    <w:qFormat/>
    <w:uiPriority w:val="0"/>
    <w:pPr>
      <w:ind w:firstLine="420" w:firstLineChars="1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p0"/>
    <w:basedOn w:val="1"/>
    <w:qFormat/>
    <w:uiPriority w:val="99"/>
    <w:pPr>
      <w:widowControl/>
    </w:pPr>
    <w:rPr>
      <w:kern w:val="0"/>
      <w:szCs w:val="21"/>
    </w:rPr>
  </w:style>
  <w:style w:type="character" w:customStyle="1" w:styleId="18">
    <w:name w:val="font31"/>
    <w:basedOn w:val="14"/>
    <w:qFormat/>
    <w:uiPriority w:val="0"/>
    <w:rPr>
      <w:rFonts w:hint="eastAsia" w:ascii="宋体" w:hAnsi="宋体" w:eastAsia="宋体" w:cs="宋体"/>
      <w:color w:val="000000"/>
      <w:sz w:val="24"/>
      <w:szCs w:val="24"/>
      <w:u w:val="single"/>
    </w:rPr>
  </w:style>
  <w:style w:type="character" w:customStyle="1" w:styleId="19">
    <w:name w:val="font0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3350</Words>
  <Characters>3454</Characters>
  <Lines>44</Lines>
  <Paragraphs>12</Paragraphs>
  <TotalTime>5</TotalTime>
  <ScaleCrop>false</ScaleCrop>
  <LinksUpToDate>false</LinksUpToDate>
  <CharactersWithSpaces>3470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2026-01-22T08:28:00Z</dcterms:created>
  <dc:creator>dell</dc:creator>
  <cp:lastModifiedBy>刘斯斯</cp:lastModifiedBy>
  <cp:lastPrinted>2026-09-03T08:29:00Z</cp:lastPrinted>
  <dcterms:modified xsi:type="dcterms:W3CDTF">2026-09-08T06:18:06Z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DE82D8E9F81E4595BB400E7770E92C38</vt:lpwstr>
  </property>
  <property fmtid="{D5CDD505-2E9C-101B-9397-08002B2CF9AE}" pid="4" name="KSOTemplateDocerSaveRecord">
    <vt:lpwstr>eyJoZGlkIjoiNjZmMDczN2ZhZmQzY2U1NWQ1ZjI0NzExYTMyYWQxYjMiLCJ1c2VySWQiOiIxODc4ODQyOTI5In0=</vt:lpwstr>
  </property>
</Properties>
</file>