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40AA5">
      <w:pPr>
        <w:rPr>
          <w:rFonts w:hint="default" w:ascii="Times New Roman" w:hAnsi="Times New Roman" w:eastAsia="宋体" w:cs="Times New Roman"/>
          <w:sz w:val="24"/>
          <w:szCs w:val="24"/>
        </w:rPr>
      </w:pPr>
      <w:bookmarkStart w:id="39" w:name="_GoBack"/>
      <w:bookmarkEnd w:id="39"/>
    </w:p>
    <w:p w14:paraId="6F91AC41">
      <w:pPr>
        <w:rPr>
          <w:rFonts w:hint="default" w:ascii="Times New Roman" w:hAnsi="Times New Roman" w:eastAsia="宋体" w:cs="Times New Roman"/>
          <w:b/>
          <w:bCs/>
          <w:lang w:val="en-US" w:eastAsia="zh-CN"/>
        </w:rPr>
      </w:pPr>
      <w:r>
        <w:rPr>
          <w:rFonts w:hint="default" w:ascii="Times New Roman" w:hAnsi="Times New Roman" w:cs="Times New Roman"/>
          <w:b/>
          <w:bCs/>
          <w:lang w:val="en-US" w:eastAsia="zh-CN"/>
        </w:rPr>
        <w:t>比价文件报价套表</w:t>
      </w:r>
    </w:p>
    <w:p w14:paraId="14AF4FD3">
      <w:pPr>
        <w:rPr>
          <w:rFonts w:hint="default" w:ascii="Times New Roman" w:hAnsi="Times New Roman" w:cs="Times New Roman"/>
        </w:rPr>
      </w:pPr>
    </w:p>
    <w:p w14:paraId="228CC7A0">
      <w:pPr>
        <w:jc w:val="center"/>
        <w:rPr>
          <w:rFonts w:hint="default" w:ascii="Times New Roman" w:hAnsi="Times New Roman" w:eastAsia="宋体" w:cs="Times New Roman"/>
          <w:b/>
          <w:bCs/>
          <w:sz w:val="32"/>
          <w:szCs w:val="40"/>
          <w:lang w:val="en-US" w:eastAsia="zh-CN"/>
        </w:rPr>
      </w:pPr>
      <w:r>
        <w:rPr>
          <w:rFonts w:hint="default" w:ascii="Times New Roman" w:hAnsi="Times New Roman" w:cs="Times New Roman"/>
          <w:b/>
          <w:bCs/>
          <w:sz w:val="32"/>
          <w:szCs w:val="40"/>
          <w:lang w:val="en-US" w:eastAsia="zh-CN"/>
        </w:rPr>
        <w:t>一、商务、技术及服务要求</w:t>
      </w:r>
    </w:p>
    <w:p w14:paraId="3E11CA94">
      <w:pPr>
        <w:rPr>
          <w:rFonts w:hint="default" w:ascii="Times New Roman" w:hAnsi="Times New Roman" w:cs="Times New Roman"/>
        </w:rPr>
      </w:pPr>
    </w:p>
    <w:p w14:paraId="0053ECCE">
      <w:pPr>
        <w:keepNext w:val="0"/>
        <w:keepLines w:val="0"/>
        <w:pageBreakBefore w:val="0"/>
        <w:widowControl w:val="0"/>
        <w:kinsoku/>
        <w:wordWrap/>
        <w:overflowPunct/>
        <w:topLinePunct w:val="0"/>
        <w:bidi w:val="0"/>
        <w:snapToGrid/>
        <w:spacing w:line="380" w:lineRule="exact"/>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一、项目概况</w:t>
      </w:r>
    </w:p>
    <w:p w14:paraId="45BA7A4B">
      <w:pPr>
        <w:keepNext w:val="0"/>
        <w:keepLines w:val="0"/>
        <w:pageBreakBefore w:val="0"/>
        <w:widowControl w:val="0"/>
        <w:kinsoku/>
        <w:wordWrap/>
        <w:overflowPunct/>
        <w:topLinePunct w:val="0"/>
        <w:bidi w:val="0"/>
        <w:snapToGrid/>
        <w:spacing w:line="380" w:lineRule="exact"/>
        <w:textAlignment w:val="auto"/>
        <w:rPr>
          <w:rFonts w:hint="eastAsia"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1、项目名称：市政设施智慧管护系统租赁服务项目 2、项目基本情况介绍：为保障园区市政设施数字化管护业务连续，平稳替换到期的原有市政管理系统，采购 1 年期市政设施智慧管护系统租赁服务，覆盖道路桥梁、园林绿化、环卫、照明等市政资产全生命周期管理，含系统部署、全业务模块支撑、实施培训、运维保障、验收交付等全流程服务。 3、比价规则：以有效报价最低者确定为成交单位。</w:t>
      </w:r>
      <w:r>
        <w:rPr>
          <w:rFonts w:hint="eastAsia" w:ascii="Times New Roman" w:hAnsi="Times New Roman" w:eastAsia="方正仿宋" w:cs="Times New Roman"/>
          <w:color w:val="000000" w:themeColor="text1"/>
          <w:kern w:val="2"/>
          <w:sz w:val="24"/>
          <w:szCs w:val="24"/>
          <w:lang w:val="en-US" w:eastAsia="zh-CN" w:bidi="ar-SA"/>
          <w14:textFill>
            <w14:solidFill>
              <w14:schemeClr w14:val="tx1"/>
            </w14:solidFill>
          </w14:textFill>
        </w:rPr>
        <w:t>.</w:t>
      </w:r>
    </w:p>
    <w:p w14:paraId="0AE28946">
      <w:pPr>
        <w:keepNext w:val="0"/>
        <w:keepLines w:val="0"/>
        <w:pageBreakBefore w:val="0"/>
        <w:widowControl w:val="0"/>
        <w:kinsoku/>
        <w:wordWrap/>
        <w:overflowPunct/>
        <w:topLinePunct w:val="0"/>
        <w:bidi w:val="0"/>
        <w:snapToGrid/>
        <w:spacing w:line="380" w:lineRule="exact"/>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 xml:space="preserve">二、商务要求： </w:t>
      </w:r>
    </w:p>
    <w:p w14:paraId="013AF8CE">
      <w:pPr>
        <w:keepNext w:val="0"/>
        <w:keepLines w:val="0"/>
        <w:pageBreakBefore w:val="0"/>
        <w:widowControl w:val="0"/>
        <w:kinsoku/>
        <w:wordWrap/>
        <w:overflowPunct/>
        <w:topLinePunct w:val="0"/>
        <w:bidi w:val="0"/>
        <w:snapToGrid/>
        <w:spacing w:line="380" w:lineRule="exact"/>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1、服务期限：自合同签订之日起 1 年 2、支付方式：乙方完成合同约定内容，系统上线验收合格后，双方办理结算，乙方向甲方提供相应金额的增值税专用发票后 30 个工作日内，甲方向乙方支付至扣除违约金（若有）的结算项目服务费的 100%。</w:t>
      </w:r>
    </w:p>
    <w:p w14:paraId="7A297776">
      <w:pPr>
        <w:keepNext w:val="0"/>
        <w:keepLines w:val="0"/>
        <w:pageBreakBefore w:val="0"/>
        <w:widowControl w:val="0"/>
        <w:kinsoku/>
        <w:wordWrap/>
        <w:overflowPunct/>
        <w:topLinePunct w:val="0"/>
        <w:bidi w:val="0"/>
        <w:snapToGrid/>
        <w:spacing w:line="380" w:lineRule="exact"/>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三、技术、服务要求：</w:t>
      </w:r>
    </w:p>
    <w:p w14:paraId="2A51DDBA">
      <w:pPr>
        <w:pStyle w:val="16"/>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1、服务内容：完整满足《市政设施智慧管护系统租赁服务项目技术需求书》全部要求，提供成熟 B/S 架构智慧管护系统及配套移动端 APP；完成系统初始化、业务流程配置、分级账号权限搭建；落地生产计划、质量安全管控、档案台账、材料管理、人员证件管理、可视化监控中心等全业务模块；提供分层专项培训、全周期运维保障、故障响应处置、版本迭代优化、项目验收交付等全流程服务</w:t>
      </w:r>
      <w:r>
        <w:rPr>
          <w:rFonts w:hint="eastAsia" w:ascii="Times New Roman" w:eastAsia="方正仿宋" w:cs="Times New Roman"/>
          <w:color w:val="000000" w:themeColor="text1"/>
          <w:kern w:val="2"/>
          <w:sz w:val="24"/>
          <w:szCs w:val="24"/>
          <w:lang w:val="en-US" w:eastAsia="zh-CN" w:bidi="ar-SA"/>
          <w14:textFill>
            <w14:solidFill>
              <w14:schemeClr w14:val="tx1"/>
            </w14:solidFill>
          </w14:textFill>
        </w:rPr>
        <w:t>（详见附件）</w:t>
      </w: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 xml:space="preserve">。 </w:t>
      </w:r>
    </w:p>
    <w:p w14:paraId="65C4B0A0">
      <w:pPr>
        <w:pStyle w:val="16"/>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 xml:space="preserve">2、资格要求： </w:t>
      </w:r>
    </w:p>
    <w:p w14:paraId="7A88D733">
      <w:pPr>
        <w:pStyle w:val="16"/>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2.1. 具有独立承担民事责任的能力，具备合法有效的营业执照；</w:t>
      </w:r>
    </w:p>
    <w:p w14:paraId="610E2AC1">
      <w:pPr>
        <w:pStyle w:val="16"/>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 xml:space="preserve">2.2. 截至递交比价文件截止日前，供应商未被列入失信被执行人名单、重大税收违法失信主体、政府采购严重违法失信行为记录名单； </w:t>
      </w:r>
    </w:p>
    <w:p w14:paraId="54EA966A">
      <w:pPr>
        <w:pStyle w:val="16"/>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 xml:space="preserve">2.3. 具备软件企业相关资质，拥有同类智慧市政 / 智慧园区系统实施案例，具备履行合同所需的技术能力和服务团队； </w:t>
      </w:r>
    </w:p>
    <w:p w14:paraId="44369FF1">
      <w:pPr>
        <w:pStyle w:val="16"/>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 xml:space="preserve">2.4. 不接受联合体参加比价。 </w:t>
      </w:r>
    </w:p>
    <w:p w14:paraId="3908BEF8">
      <w:pPr>
        <w:pStyle w:val="16"/>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 xml:space="preserve">3、服务要求：合同签订后 15 个工作日内完成系统部署上线；租赁期内提供 7×24 小时技术支持，一般故障 4 小时响应、24 小时处置完毕，重大故障 1 小时响应、72 小时修复；定期开展系统巡检、版本迭代优化，保障系统稳定运行。 </w:t>
      </w:r>
    </w:p>
    <w:p w14:paraId="29087226">
      <w:pPr>
        <w:pStyle w:val="16"/>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 xml:space="preserve">4、业绩、人员要求：配备具备智慧市政系统实施经验的项目团队，项目负责人具备同类项目管理经验，技术人员具备相关系统开发运维资质，设备、资质完全满足项目实施需求。 </w:t>
      </w:r>
    </w:p>
    <w:p w14:paraId="326F1411">
      <w:pPr>
        <w:pStyle w:val="16"/>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color w:val="000000" w:themeColor="text1"/>
          <w:kern w:val="2"/>
          <w:sz w:val="24"/>
          <w:szCs w:val="24"/>
          <w:lang w:val="en-US" w:eastAsia="zh-CN" w:bidi="ar-SA"/>
          <w14:textFill>
            <w14:solidFill>
              <w14:schemeClr w14:val="tx1"/>
            </w14:solidFill>
          </w14:textFill>
        </w:rPr>
        <w:t>5、成果：完成系统全功能部署上线，交付全套系统操作手册、培训资料、项目验收报告；提供加盖公章的项目验收文档纸质版 3 份、电子版 1 份；租赁期内持续提供系统运维、版本优化、技术支持服务。</w:t>
      </w:r>
    </w:p>
    <w:p w14:paraId="204B0272">
      <w:pPr>
        <w:pStyle w:val="16"/>
        <w:keepNext w:val="0"/>
        <w:keepLines w:val="0"/>
        <w:pageBreakBefore w:val="0"/>
        <w:widowControl w:val="0"/>
        <w:kinsoku/>
        <w:wordWrap/>
        <w:overflowPunct/>
        <w:topLinePunct w:val="0"/>
        <w:bidi w:val="0"/>
        <w:snapToGrid/>
        <w:spacing w:line="380" w:lineRule="exact"/>
        <w:jc w:val="both"/>
        <w:textAlignment w:val="auto"/>
        <w:rPr>
          <w:rFonts w:hint="default" w:ascii="Times New Roman" w:hAnsi="Times New Roman" w:eastAsia="方正仿宋"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仿宋" w:cs="Times New Roman"/>
          <w:b/>
          <w:bCs/>
          <w:color w:val="000000" w:themeColor="text1"/>
          <w:kern w:val="2"/>
          <w:sz w:val="24"/>
          <w:szCs w:val="24"/>
          <w:lang w:val="en-US" w:eastAsia="zh-CN" w:bidi="ar-SA"/>
          <w14:textFill>
            <w14:solidFill>
              <w14:schemeClr w14:val="tx1"/>
            </w14:solidFill>
          </w14:textFill>
        </w:rPr>
        <w:t>备注：此表供应商须加盖公章以示完全响应项目业主要求，如对以上内容无法满足要求的可另页提出并加盖公章。</w:t>
      </w:r>
    </w:p>
    <w:p w14:paraId="1D538A53">
      <w:pPr>
        <w:pStyle w:val="16"/>
        <w:jc w:val="both"/>
        <w:rPr>
          <w:rFonts w:hint="default" w:ascii="Times New Roman" w:hAnsi="Times New Roman" w:eastAsia="宋体" w:cs="Times New Roman"/>
          <w:b/>
          <w:bCs/>
          <w:color w:val="000000" w:themeColor="text1"/>
          <w:sz w:val="28"/>
          <w:szCs w:val="28"/>
          <w:lang w:val="en-US" w:eastAsia="zh-CN"/>
          <w14:textFill>
            <w14:solidFill>
              <w14:schemeClr w14:val="tx1"/>
            </w14:solidFill>
          </w14:textFill>
        </w:rPr>
      </w:pPr>
    </w:p>
    <w:p w14:paraId="7507BC16">
      <w:pPr>
        <w:jc w:val="both"/>
        <w:rPr>
          <w:rFonts w:hint="eastAsia" w:ascii="Times New Roman" w:hAnsi="Times New Roman" w:cs="Times New Roman"/>
          <w:b/>
          <w:bCs/>
          <w:sz w:val="32"/>
          <w:szCs w:val="40"/>
          <w:lang w:val="en-US" w:eastAsia="zh-CN"/>
        </w:rPr>
      </w:pPr>
      <w:r>
        <w:rPr>
          <w:rFonts w:hint="eastAsia" w:ascii="Times New Roman" w:hAnsi="Times New Roman" w:cs="Times New Roman"/>
          <w:b/>
          <w:bCs/>
          <w:sz w:val="32"/>
          <w:szCs w:val="40"/>
          <w:lang w:val="en-US" w:eastAsia="zh-CN"/>
        </w:rPr>
        <w:t>附件</w:t>
      </w:r>
    </w:p>
    <w:p w14:paraId="0A92D586">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b/>
          <w:sz w:val="32"/>
          <w:szCs w:val="32"/>
        </w:rPr>
        <w:t>市政设施智慧管护系统租赁服务项目技术需求书</w:t>
      </w:r>
    </w:p>
    <w:p w14:paraId="76A15581">
      <w:pPr>
        <w:keepNext w:val="0"/>
        <w:keepLines w:val="0"/>
        <w:pageBreakBefore w:val="0"/>
        <w:widowControl w:val="0"/>
        <w:kinsoku/>
        <w:wordWrap/>
        <w:overflowPunct/>
        <w:topLinePunct w:val="0"/>
        <w:autoSpaceDE/>
        <w:autoSpaceDN/>
        <w:bidi w:val="0"/>
        <w:adjustRightInd/>
        <w:snapToGrid/>
        <w:spacing w:before="380" w:after="140" w:line="240" w:lineRule="atLeast"/>
        <w:ind w:left="0"/>
        <w:jc w:val="left"/>
        <w:textAlignment w:val="auto"/>
        <w:outlineLvl w:val="0"/>
        <w:rPr>
          <w:rFonts w:hint="default" w:ascii="Times New Roman" w:hAnsi="Times New Roman" w:eastAsia="方正仿宋" w:cs="Times New Roman"/>
          <w:sz w:val="24"/>
          <w:szCs w:val="24"/>
        </w:rPr>
      </w:pPr>
      <w:bookmarkStart w:id="0" w:name="heading_0"/>
      <w:r>
        <w:rPr>
          <w:rFonts w:hint="default" w:ascii="Times New Roman" w:hAnsi="Times New Roman" w:eastAsia="方正仿宋" w:cs="Times New Roman"/>
          <w:b/>
          <w:sz w:val="24"/>
          <w:szCs w:val="24"/>
        </w:rPr>
        <w:t>一、项目概况</w:t>
      </w:r>
      <w:bookmarkEnd w:id="0"/>
    </w:p>
    <w:p w14:paraId="0637E3B2">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1" w:name="heading_1"/>
      <w:r>
        <w:rPr>
          <w:rFonts w:hint="default" w:ascii="Times New Roman" w:hAnsi="Times New Roman" w:eastAsia="方正仿宋" w:cs="Times New Roman"/>
          <w:b/>
          <w:sz w:val="24"/>
          <w:szCs w:val="24"/>
        </w:rPr>
        <w:t>1.1 项目背景</w:t>
      </w:r>
      <w:bookmarkEnd w:id="1"/>
    </w:p>
    <w:p w14:paraId="0B874040">
      <w:pPr>
        <w:keepNext w:val="0"/>
        <w:keepLines w:val="0"/>
        <w:pageBreakBefore w:val="0"/>
        <w:widowControl w:val="0"/>
        <w:kinsoku/>
        <w:wordWrap/>
        <w:overflowPunct/>
        <w:topLinePunct w:val="0"/>
        <w:autoSpaceDE/>
        <w:autoSpaceDN/>
        <w:bidi w:val="0"/>
        <w:adjustRightInd/>
        <w:snapToGrid/>
        <w:spacing w:before="120" w:after="120" w:line="240" w:lineRule="atLeast"/>
        <w:ind w:left="0" w:firstLine="480" w:firstLineChars="20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为提升市政设施管护的精细化、智能化水平，实现对道路桥梁、园林绿化、环境卫生、照明设施等市政资产的全生命周期管理，优化管护作业流程，提高管理效率和服务质量，拟通过租赁方式采购市政设施智慧管护系统服务，支撑市政管护业务的数字化转型。</w:t>
      </w:r>
    </w:p>
    <w:p w14:paraId="68FEEC99">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2" w:name="heading_2"/>
      <w:r>
        <w:rPr>
          <w:rFonts w:hint="default" w:ascii="Times New Roman" w:hAnsi="Times New Roman" w:eastAsia="方正仿宋" w:cs="Times New Roman"/>
          <w:b/>
          <w:sz w:val="24"/>
          <w:szCs w:val="24"/>
        </w:rPr>
        <w:t>1.2 项目目标</w:t>
      </w:r>
      <w:bookmarkEnd w:id="2"/>
    </w:p>
    <w:p w14:paraId="4057DDDD">
      <w:pPr>
        <w:keepNext w:val="0"/>
        <w:keepLines w:val="0"/>
        <w:pageBreakBefore w:val="0"/>
        <w:widowControl w:val="0"/>
        <w:numPr>
          <w:ilvl w:val="0"/>
          <w:numId w:val="1"/>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规范生产作业流程，实现计划、执行、检查、整改的闭环管理</w:t>
      </w:r>
    </w:p>
    <w:p w14:paraId="1BC6092C">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实现对市政设施资产、人员、材料、费用的全面管控与可视化展示</w:t>
      </w:r>
    </w:p>
    <w:p w14:paraId="46EDA3B9">
      <w:pPr>
        <w:keepNext w:val="0"/>
        <w:keepLines w:val="0"/>
        <w:pageBreakBefore w:val="0"/>
        <w:widowControl w:val="0"/>
        <w:numPr>
          <w:ilvl w:val="0"/>
          <w:numId w:val="3"/>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提升质量安全管理水平，建立标准化的质量安全管控体系</w:t>
      </w:r>
    </w:p>
    <w:p w14:paraId="41E88BE3">
      <w:pPr>
        <w:keepNext w:val="0"/>
        <w:keepLines w:val="0"/>
        <w:pageBreakBefore w:val="0"/>
        <w:widowControl w:val="0"/>
        <w:numPr>
          <w:ilvl w:val="0"/>
          <w:numId w:val="4"/>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实现资料档案的规范化管理与便捷查询</w:t>
      </w:r>
    </w:p>
    <w:p w14:paraId="2892EF23">
      <w:pPr>
        <w:keepNext w:val="0"/>
        <w:keepLines w:val="0"/>
        <w:pageBreakBefore w:val="0"/>
        <w:widowControl w:val="0"/>
        <w:numPr>
          <w:ilvl w:val="0"/>
          <w:numId w:val="5"/>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通过移动化、智能化手段提升现场作业效率和监管能力</w:t>
      </w:r>
    </w:p>
    <w:p w14:paraId="2E6D1912">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3" w:name="heading_3"/>
      <w:r>
        <w:rPr>
          <w:rFonts w:hint="default" w:ascii="Times New Roman" w:hAnsi="Times New Roman" w:eastAsia="方正仿宋" w:cs="Times New Roman"/>
          <w:b/>
          <w:sz w:val="24"/>
          <w:szCs w:val="24"/>
        </w:rPr>
        <w:t>1.3 服务范围</w:t>
      </w:r>
      <w:bookmarkEnd w:id="3"/>
    </w:p>
    <w:p w14:paraId="2D55B997">
      <w:pPr>
        <w:keepNext w:val="0"/>
        <w:keepLines w:val="0"/>
        <w:pageBreakBefore w:val="0"/>
        <w:widowControl w:val="0"/>
        <w:kinsoku/>
        <w:wordWrap/>
        <w:overflowPunct/>
        <w:topLinePunct w:val="0"/>
        <w:autoSpaceDE/>
        <w:autoSpaceDN/>
        <w:bidi w:val="0"/>
        <w:adjustRightInd/>
        <w:snapToGrid/>
        <w:spacing w:before="120" w:after="120" w:line="240" w:lineRule="atLeast"/>
        <w:ind w:left="0" w:firstLine="480" w:firstLineChars="20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本项目服务范围</w:t>
      </w:r>
      <w:r>
        <w:rPr>
          <w:rFonts w:hint="default" w:ascii="Times New Roman" w:hAnsi="Times New Roman" w:eastAsia="方正仿宋" w:cs="Times New Roman"/>
          <w:sz w:val="24"/>
          <w:szCs w:val="24"/>
          <w:lang w:val="en-US" w:eastAsia="zh-CN"/>
        </w:rPr>
        <w:t>应</w:t>
      </w:r>
      <w:r>
        <w:rPr>
          <w:rFonts w:hint="default" w:ascii="Times New Roman" w:hAnsi="Times New Roman" w:eastAsia="方正仿宋" w:cs="Times New Roman"/>
          <w:sz w:val="24"/>
          <w:szCs w:val="24"/>
        </w:rPr>
        <w:t>涵盖市政设施管护相关的各项业务管理，包括但不限于道路桥梁、园林绿化、环境卫生、照明设施等市政设施的日常管护、质量安全管理、移检验收、材料管理、人员管理等业务领域。</w:t>
      </w:r>
    </w:p>
    <w:p w14:paraId="08340EF2">
      <w:pPr>
        <w:keepNext w:val="0"/>
        <w:keepLines w:val="0"/>
        <w:pageBreakBefore w:val="0"/>
        <w:widowControl w:val="0"/>
        <w:kinsoku/>
        <w:wordWrap/>
        <w:overflowPunct/>
        <w:topLinePunct w:val="0"/>
        <w:autoSpaceDE/>
        <w:autoSpaceDN/>
        <w:bidi w:val="0"/>
        <w:adjustRightInd/>
        <w:snapToGrid/>
        <w:spacing w:before="380" w:after="140" w:line="240" w:lineRule="atLeast"/>
        <w:ind w:left="0"/>
        <w:jc w:val="left"/>
        <w:textAlignment w:val="auto"/>
        <w:outlineLvl w:val="0"/>
        <w:rPr>
          <w:rFonts w:hint="default" w:ascii="Times New Roman" w:hAnsi="Times New Roman" w:eastAsia="方正仿宋" w:cs="Times New Roman"/>
          <w:sz w:val="24"/>
          <w:szCs w:val="24"/>
        </w:rPr>
      </w:pPr>
      <w:bookmarkStart w:id="4" w:name="heading_4"/>
      <w:r>
        <w:rPr>
          <w:rFonts w:hint="default" w:ascii="Times New Roman" w:hAnsi="Times New Roman" w:eastAsia="方正仿宋" w:cs="Times New Roman"/>
          <w:b/>
          <w:sz w:val="24"/>
          <w:szCs w:val="24"/>
        </w:rPr>
        <w:t>二、总体技术要求</w:t>
      </w:r>
      <w:bookmarkEnd w:id="4"/>
    </w:p>
    <w:p w14:paraId="5CC71802">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5" w:name="heading_5"/>
      <w:r>
        <w:rPr>
          <w:rFonts w:hint="default" w:ascii="Times New Roman" w:hAnsi="Times New Roman" w:eastAsia="方正仿宋" w:cs="Times New Roman"/>
          <w:b/>
          <w:sz w:val="24"/>
          <w:szCs w:val="24"/>
        </w:rPr>
        <w:t>2.1 系统架构要求</w:t>
      </w:r>
      <w:bookmarkEnd w:id="5"/>
    </w:p>
    <w:p w14:paraId="032B325E">
      <w:pPr>
        <w:keepNext w:val="0"/>
        <w:keepLines w:val="0"/>
        <w:pageBreakBefore w:val="0"/>
        <w:widowControl w:val="0"/>
        <w:kinsoku/>
        <w:wordWrap/>
        <w:overflowPunct/>
        <w:topLinePunct w:val="0"/>
        <w:autoSpaceDE/>
        <w:autoSpaceDN/>
        <w:bidi w:val="0"/>
        <w:adjustRightInd/>
        <w:snapToGrid/>
        <w:spacing w:before="120" w:after="120" w:line="240" w:lineRule="atLeast"/>
        <w:ind w:left="0" w:firstLine="480" w:firstLineChars="20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系统应采用分层架构设计，具备良好的可扩展性和可维护性，至少应包含数据层、服务层、应用层和展示层。系统应支持模块化部署，各功能模块既可独立运行，也可协同工作。</w:t>
      </w:r>
    </w:p>
    <w:p w14:paraId="7044DFE7">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6" w:name="heading_6"/>
      <w:r>
        <w:rPr>
          <w:rFonts w:hint="default" w:ascii="Times New Roman" w:hAnsi="Times New Roman" w:eastAsia="方正仿宋" w:cs="Times New Roman"/>
          <w:b/>
          <w:sz w:val="24"/>
          <w:szCs w:val="24"/>
        </w:rPr>
        <w:t>2.2 技术路线要求</w:t>
      </w:r>
      <w:bookmarkEnd w:id="6"/>
    </w:p>
    <w:p w14:paraId="23347FC7">
      <w:pPr>
        <w:keepNext w:val="0"/>
        <w:keepLines w:val="0"/>
        <w:pageBreakBefore w:val="0"/>
        <w:widowControl w:val="0"/>
        <w:numPr>
          <w:ilvl w:val="0"/>
          <w:numId w:val="6"/>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采用主流、成熟的技术栈，确保系统的稳定性和安全性</w:t>
      </w:r>
    </w:p>
    <w:p w14:paraId="5065CC94">
      <w:pPr>
        <w:keepNext w:val="0"/>
        <w:keepLines w:val="0"/>
        <w:pageBreakBefore w:val="0"/>
        <w:widowControl w:val="0"/>
        <w:numPr>
          <w:ilvl w:val="0"/>
          <w:numId w:val="7"/>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支持B/S架构，通过浏览器即可访问使用，无需安装客户端</w:t>
      </w:r>
    </w:p>
    <w:p w14:paraId="7F177899">
      <w:pPr>
        <w:keepNext w:val="0"/>
        <w:keepLines w:val="0"/>
        <w:pageBreakBefore w:val="0"/>
        <w:widowControl w:val="0"/>
        <w:numPr>
          <w:ilvl w:val="0"/>
          <w:numId w:val="8"/>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支持移动端应用，适配主流移动操作系统</w:t>
      </w:r>
    </w:p>
    <w:p w14:paraId="3963F066">
      <w:pPr>
        <w:keepNext w:val="0"/>
        <w:keepLines w:val="0"/>
        <w:pageBreakBefore w:val="0"/>
        <w:widowControl w:val="0"/>
        <w:numPr>
          <w:ilvl w:val="0"/>
          <w:numId w:val="9"/>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采用关系型数据库，支持大数据量存储和高效查询</w:t>
      </w:r>
    </w:p>
    <w:p w14:paraId="12A9E02F">
      <w:pPr>
        <w:keepNext w:val="0"/>
        <w:keepLines w:val="0"/>
        <w:pageBreakBefore w:val="0"/>
        <w:widowControl w:val="0"/>
        <w:numPr>
          <w:ilvl w:val="0"/>
          <w:numId w:val="10"/>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支持与第三方系统的数据对接和接口集成</w:t>
      </w:r>
    </w:p>
    <w:p w14:paraId="7128C456">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7" w:name="heading_8"/>
      <w:r>
        <w:rPr>
          <w:rFonts w:hint="default" w:ascii="Times New Roman" w:hAnsi="Times New Roman" w:eastAsia="方正仿宋" w:cs="Times New Roman"/>
          <w:b/>
          <w:sz w:val="24"/>
          <w:szCs w:val="24"/>
        </w:rPr>
        <w:t>2.</w:t>
      </w:r>
      <w:r>
        <w:rPr>
          <w:rFonts w:hint="default" w:ascii="Times New Roman" w:hAnsi="Times New Roman" w:eastAsia="方正仿宋" w:cs="Times New Roman"/>
          <w:b/>
          <w:sz w:val="24"/>
          <w:szCs w:val="24"/>
          <w:lang w:val="en-US" w:eastAsia="zh-CN"/>
        </w:rPr>
        <w:t>3</w:t>
      </w:r>
      <w:r>
        <w:rPr>
          <w:rFonts w:hint="default" w:ascii="Times New Roman" w:hAnsi="Times New Roman" w:eastAsia="方正仿宋" w:cs="Times New Roman"/>
          <w:b/>
          <w:sz w:val="24"/>
          <w:szCs w:val="24"/>
        </w:rPr>
        <w:t xml:space="preserve"> 兼容性要求</w:t>
      </w:r>
      <w:bookmarkEnd w:id="7"/>
    </w:p>
    <w:p w14:paraId="71ABA5D7">
      <w:pPr>
        <w:keepNext w:val="0"/>
        <w:keepLines w:val="0"/>
        <w:pageBreakBefore w:val="0"/>
        <w:widowControl w:val="0"/>
        <w:numPr>
          <w:ilvl w:val="0"/>
          <w:numId w:val="11"/>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支持主流浏览器访问，包括Chrome、Edge、Firefox等</w:t>
      </w:r>
    </w:p>
    <w:p w14:paraId="526FB2AF">
      <w:pPr>
        <w:keepNext w:val="0"/>
        <w:keepLines w:val="0"/>
        <w:pageBreakBefore w:val="0"/>
        <w:widowControl w:val="0"/>
        <w:numPr>
          <w:ilvl w:val="0"/>
          <w:numId w:val="12"/>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支持移动端适配，包括手机、平板等设备</w:t>
      </w:r>
    </w:p>
    <w:p w14:paraId="5CBBE311">
      <w:pPr>
        <w:keepNext w:val="0"/>
        <w:keepLines w:val="0"/>
        <w:pageBreakBefore w:val="0"/>
        <w:widowControl w:val="0"/>
        <w:numPr>
          <w:ilvl w:val="0"/>
          <w:numId w:val="13"/>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支持与常见办公软件的数据导入导出</w:t>
      </w:r>
    </w:p>
    <w:p w14:paraId="6B0A327A">
      <w:pPr>
        <w:keepNext w:val="0"/>
        <w:keepLines w:val="0"/>
        <w:pageBreakBefore w:val="0"/>
        <w:widowControl w:val="0"/>
        <w:numPr>
          <w:ilvl w:val="0"/>
          <w:numId w:val="14"/>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支持多种文件格式的上传和预览</w:t>
      </w:r>
    </w:p>
    <w:p w14:paraId="7CE751CD">
      <w:pPr>
        <w:keepNext w:val="0"/>
        <w:keepLines w:val="0"/>
        <w:pageBreakBefore w:val="0"/>
        <w:widowControl w:val="0"/>
        <w:kinsoku/>
        <w:wordWrap/>
        <w:overflowPunct/>
        <w:topLinePunct w:val="0"/>
        <w:autoSpaceDE/>
        <w:autoSpaceDN/>
        <w:bidi w:val="0"/>
        <w:adjustRightInd/>
        <w:snapToGrid/>
        <w:spacing w:before="380" w:after="140" w:line="240" w:lineRule="atLeast"/>
        <w:ind w:left="0"/>
        <w:jc w:val="left"/>
        <w:textAlignment w:val="auto"/>
        <w:outlineLvl w:val="0"/>
        <w:rPr>
          <w:rFonts w:hint="default" w:ascii="Times New Roman" w:hAnsi="Times New Roman" w:eastAsia="方正仿宋" w:cs="Times New Roman"/>
          <w:sz w:val="24"/>
          <w:szCs w:val="24"/>
        </w:rPr>
      </w:pPr>
      <w:bookmarkStart w:id="8" w:name="heading_9"/>
      <w:r>
        <w:rPr>
          <w:rFonts w:hint="default" w:ascii="Times New Roman" w:hAnsi="Times New Roman" w:eastAsia="方正仿宋" w:cs="Times New Roman"/>
          <w:b/>
          <w:sz w:val="24"/>
          <w:szCs w:val="24"/>
        </w:rPr>
        <w:t>三、功能需求</w:t>
      </w:r>
      <w:bookmarkEnd w:id="8"/>
    </w:p>
    <w:p w14:paraId="0674409F">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9" w:name="heading_10"/>
      <w:r>
        <w:rPr>
          <w:rFonts w:hint="default" w:ascii="Times New Roman" w:hAnsi="Times New Roman" w:eastAsia="方正仿宋" w:cs="Times New Roman"/>
          <w:b/>
          <w:sz w:val="24"/>
          <w:szCs w:val="24"/>
        </w:rPr>
        <w:t>3.1 基础信息管理</w:t>
      </w:r>
      <w:bookmarkEnd w:id="9"/>
    </w:p>
    <w:p w14:paraId="08191659">
      <w:pPr>
        <w:keepNext w:val="0"/>
        <w:keepLines w:val="0"/>
        <w:pageBreakBefore w:val="0"/>
        <w:widowControl w:val="0"/>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系统应提供完善的基础信息管理功能，支撑各项业务的开展，具体包括：</w:t>
      </w:r>
    </w:p>
    <w:p w14:paraId="11BC5FC4">
      <w:pPr>
        <w:keepNext w:val="0"/>
        <w:keepLines w:val="0"/>
        <w:pageBreakBefore w:val="0"/>
        <w:widowControl w:val="0"/>
        <w:numPr>
          <w:ilvl w:val="0"/>
          <w:numId w:val="15"/>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客户信息管理</w:t>
      </w:r>
      <w:r>
        <w:rPr>
          <w:rFonts w:hint="default" w:ascii="Times New Roman" w:hAnsi="Times New Roman" w:eastAsia="方正仿宋" w:cs="Times New Roman"/>
          <w:sz w:val="24"/>
          <w:szCs w:val="24"/>
        </w:rPr>
        <w:t>：支持客户基本信息的录入、查询、修改和维护，记录客户联系方式、合作信息等内容</w:t>
      </w:r>
    </w:p>
    <w:p w14:paraId="1AB4F01B">
      <w:pPr>
        <w:keepNext w:val="0"/>
        <w:keepLines w:val="0"/>
        <w:pageBreakBefore w:val="0"/>
        <w:widowControl w:val="0"/>
        <w:numPr>
          <w:ilvl w:val="0"/>
          <w:numId w:val="16"/>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分供方信息管理</w:t>
      </w:r>
      <w:r>
        <w:rPr>
          <w:rFonts w:hint="default" w:ascii="Times New Roman" w:hAnsi="Times New Roman" w:eastAsia="方正仿宋" w:cs="Times New Roman"/>
          <w:sz w:val="24"/>
          <w:szCs w:val="24"/>
        </w:rPr>
        <w:t>：支持分供方基本信息的管理，包括资质信息、联系方式、合作记录等</w:t>
      </w:r>
    </w:p>
    <w:p w14:paraId="4937B7CF">
      <w:pPr>
        <w:keepNext w:val="0"/>
        <w:keepLines w:val="0"/>
        <w:pageBreakBefore w:val="0"/>
        <w:widowControl w:val="0"/>
        <w:numPr>
          <w:ilvl w:val="0"/>
          <w:numId w:val="17"/>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往来单位管理</w:t>
      </w:r>
      <w:r>
        <w:rPr>
          <w:rFonts w:hint="default" w:ascii="Times New Roman" w:hAnsi="Times New Roman" w:eastAsia="方正仿宋" w:cs="Times New Roman"/>
          <w:sz w:val="24"/>
          <w:szCs w:val="24"/>
        </w:rPr>
        <w:t>：支持对各类往来单位的信息进行统一管理，支持分类检索</w:t>
      </w:r>
    </w:p>
    <w:p w14:paraId="50120C71">
      <w:pPr>
        <w:keepNext w:val="0"/>
        <w:keepLines w:val="0"/>
        <w:pageBreakBefore w:val="0"/>
        <w:widowControl w:val="0"/>
        <w:numPr>
          <w:ilvl w:val="0"/>
          <w:numId w:val="18"/>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项目信息管理</w:t>
      </w:r>
      <w:r>
        <w:rPr>
          <w:rFonts w:hint="default" w:ascii="Times New Roman" w:hAnsi="Times New Roman" w:eastAsia="方正仿宋" w:cs="Times New Roman"/>
          <w:sz w:val="24"/>
          <w:szCs w:val="24"/>
        </w:rPr>
        <w:t>：支持项目基本信息的创建和维护，包括项目名称、项目类型、项目范围、负责人、起止时间等，支持项目状态跟踪</w:t>
      </w:r>
    </w:p>
    <w:p w14:paraId="3F857DE9">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10" w:name="heading_11"/>
      <w:r>
        <w:rPr>
          <w:rFonts w:hint="default" w:ascii="Times New Roman" w:hAnsi="Times New Roman" w:eastAsia="方正仿宋" w:cs="Times New Roman"/>
          <w:b/>
          <w:sz w:val="24"/>
          <w:szCs w:val="24"/>
        </w:rPr>
        <w:t>3.2 生产计划管理</w:t>
      </w:r>
      <w:bookmarkEnd w:id="10"/>
    </w:p>
    <w:p w14:paraId="1B934F94">
      <w:pPr>
        <w:keepNext w:val="0"/>
        <w:keepLines w:val="0"/>
        <w:pageBreakBefore w:val="0"/>
        <w:widowControl w:val="0"/>
        <w:kinsoku/>
        <w:wordWrap/>
        <w:overflowPunct/>
        <w:topLinePunct w:val="0"/>
        <w:autoSpaceDE/>
        <w:autoSpaceDN/>
        <w:bidi w:val="0"/>
        <w:adjustRightInd/>
        <w:snapToGrid/>
        <w:spacing w:before="120" w:after="120" w:line="240" w:lineRule="atLeast"/>
        <w:ind w:left="0" w:firstLine="480" w:firstLineChars="20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系统应支持市政管护生产作业的全流程计划管理，实现计划的制定、下达、执行和反馈闭环，具体包括：</w:t>
      </w:r>
    </w:p>
    <w:p w14:paraId="7321C857">
      <w:pPr>
        <w:keepNext w:val="0"/>
        <w:keepLines w:val="0"/>
        <w:pageBreakBefore w:val="0"/>
        <w:widowControl w:val="0"/>
        <w:numPr>
          <w:ilvl w:val="0"/>
          <w:numId w:val="19"/>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工作措施配置</w:t>
      </w:r>
      <w:r>
        <w:rPr>
          <w:rFonts w:hint="default" w:ascii="Times New Roman" w:hAnsi="Times New Roman" w:eastAsia="方正仿宋" w:cs="Times New Roman"/>
          <w:sz w:val="24"/>
          <w:szCs w:val="24"/>
        </w:rPr>
        <w:t>：支持对各类管护工作的作业标准、技术要求、作业流程等进行配置和维护，形成标准化的工作措施库</w:t>
      </w:r>
    </w:p>
    <w:p w14:paraId="1F343937">
      <w:pPr>
        <w:keepNext w:val="0"/>
        <w:keepLines w:val="0"/>
        <w:pageBreakBefore w:val="0"/>
        <w:widowControl w:val="0"/>
        <w:numPr>
          <w:ilvl w:val="0"/>
          <w:numId w:val="20"/>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实施点位配置</w:t>
      </w:r>
      <w:r>
        <w:rPr>
          <w:rFonts w:hint="default" w:ascii="Times New Roman" w:hAnsi="Times New Roman" w:eastAsia="方正仿宋" w:cs="Times New Roman"/>
          <w:sz w:val="24"/>
          <w:szCs w:val="24"/>
        </w:rPr>
        <w:t>：支持对管护作业的具体实施点位进行管理，包括点位位置、设施类型、管护要求等信息</w:t>
      </w:r>
    </w:p>
    <w:p w14:paraId="572AD129">
      <w:pPr>
        <w:keepNext w:val="0"/>
        <w:keepLines w:val="0"/>
        <w:pageBreakBefore w:val="0"/>
        <w:widowControl w:val="0"/>
        <w:numPr>
          <w:ilvl w:val="0"/>
          <w:numId w:val="21"/>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生产计划管理</w:t>
      </w:r>
      <w:r>
        <w:rPr>
          <w:rFonts w:hint="default" w:ascii="Times New Roman" w:hAnsi="Times New Roman" w:eastAsia="方正仿宋" w:cs="Times New Roman"/>
          <w:sz w:val="24"/>
          <w:szCs w:val="24"/>
        </w:rPr>
        <w:t>：支持制定年度、季度、月度、周度等不同周期的生产计划，明确工作内容、责任人、完成时间等要求，支持计划的审批和下达</w:t>
      </w:r>
    </w:p>
    <w:p w14:paraId="24CAAB14">
      <w:pPr>
        <w:keepNext w:val="0"/>
        <w:keepLines w:val="0"/>
        <w:pageBreakBefore w:val="0"/>
        <w:widowControl w:val="0"/>
        <w:numPr>
          <w:ilvl w:val="0"/>
          <w:numId w:val="22"/>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计划反馈</w:t>
      </w:r>
      <w:r>
        <w:rPr>
          <w:rFonts w:hint="default" w:ascii="Times New Roman" w:hAnsi="Times New Roman" w:eastAsia="方正仿宋" w:cs="Times New Roman"/>
          <w:sz w:val="24"/>
          <w:szCs w:val="24"/>
        </w:rPr>
        <w:t>：支持作业人员对计划执行情况进行实时反馈，记录完成进度、存在问题、工作量等信息</w:t>
      </w:r>
    </w:p>
    <w:p w14:paraId="13EE569C">
      <w:pPr>
        <w:keepNext w:val="0"/>
        <w:keepLines w:val="0"/>
        <w:pageBreakBefore w:val="0"/>
        <w:widowControl w:val="0"/>
        <w:numPr>
          <w:ilvl w:val="0"/>
          <w:numId w:val="23"/>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月度重点工作管理</w:t>
      </w:r>
      <w:r>
        <w:rPr>
          <w:rFonts w:hint="default" w:ascii="Times New Roman" w:hAnsi="Times New Roman" w:eastAsia="方正仿宋" w:cs="Times New Roman"/>
          <w:sz w:val="24"/>
          <w:szCs w:val="24"/>
        </w:rPr>
        <w:t>：支持对月度重点工作进行专项管理，明确重点工作任务、责任部门、完成时限和考核要求</w:t>
      </w:r>
    </w:p>
    <w:p w14:paraId="0FECA217">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11" w:name="heading_12"/>
      <w:r>
        <w:rPr>
          <w:rFonts w:hint="default" w:ascii="Times New Roman" w:hAnsi="Times New Roman" w:eastAsia="方正仿宋" w:cs="Times New Roman"/>
          <w:b/>
          <w:sz w:val="24"/>
          <w:szCs w:val="24"/>
        </w:rPr>
        <w:t>3.3 质量管理</w:t>
      </w:r>
      <w:bookmarkEnd w:id="11"/>
    </w:p>
    <w:p w14:paraId="32F3CBD3">
      <w:pPr>
        <w:keepNext w:val="0"/>
        <w:keepLines w:val="0"/>
        <w:pageBreakBefore w:val="0"/>
        <w:widowControl w:val="0"/>
        <w:kinsoku/>
        <w:wordWrap/>
        <w:overflowPunct/>
        <w:topLinePunct w:val="0"/>
        <w:autoSpaceDE/>
        <w:autoSpaceDN/>
        <w:bidi w:val="0"/>
        <w:adjustRightInd/>
        <w:snapToGrid/>
        <w:spacing w:before="120" w:after="120" w:line="240" w:lineRule="atLeast"/>
        <w:ind w:left="0" w:firstLine="480" w:firstLineChars="20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系统应建立完善的质量管理体系，实现质量标准、检查、整改的全流程管理，具体包括：</w:t>
      </w:r>
    </w:p>
    <w:p w14:paraId="04E6760A">
      <w:pPr>
        <w:keepNext w:val="0"/>
        <w:keepLines w:val="0"/>
        <w:pageBreakBefore w:val="0"/>
        <w:widowControl w:val="0"/>
        <w:numPr>
          <w:ilvl w:val="0"/>
          <w:numId w:val="24"/>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质量标准管理</w:t>
      </w:r>
      <w:r>
        <w:rPr>
          <w:rFonts w:hint="default" w:ascii="Times New Roman" w:hAnsi="Times New Roman" w:eastAsia="方正仿宋" w:cs="Times New Roman"/>
          <w:sz w:val="24"/>
          <w:szCs w:val="24"/>
        </w:rPr>
        <w:t>：支持制定和维护各类市政设施管护的质量标准和考核评价体系，明确质量检查的内容、标准</w:t>
      </w:r>
    </w:p>
    <w:p w14:paraId="1833A2BB">
      <w:pPr>
        <w:keepNext w:val="0"/>
        <w:keepLines w:val="0"/>
        <w:pageBreakBefore w:val="0"/>
        <w:widowControl w:val="0"/>
        <w:numPr>
          <w:ilvl w:val="0"/>
          <w:numId w:val="25"/>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质量检查计划</w:t>
      </w:r>
      <w:r>
        <w:rPr>
          <w:rFonts w:hint="default" w:ascii="Times New Roman" w:hAnsi="Times New Roman" w:eastAsia="方正仿宋" w:cs="Times New Roman"/>
          <w:sz w:val="24"/>
          <w:szCs w:val="24"/>
        </w:rPr>
        <w:t>：支持制定质量检查计划，明确检查范围、检查内容、检查方式、检查频次和责任人</w:t>
      </w:r>
    </w:p>
    <w:p w14:paraId="24AB33A2">
      <w:pPr>
        <w:keepNext w:val="0"/>
        <w:keepLines w:val="0"/>
        <w:pageBreakBefore w:val="0"/>
        <w:widowControl w:val="0"/>
        <w:numPr>
          <w:ilvl w:val="0"/>
          <w:numId w:val="26"/>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质量检查单</w:t>
      </w:r>
      <w:r>
        <w:rPr>
          <w:rFonts w:hint="default" w:ascii="Times New Roman" w:hAnsi="Times New Roman" w:eastAsia="方正仿宋" w:cs="Times New Roman"/>
          <w:sz w:val="24"/>
          <w:szCs w:val="24"/>
        </w:rPr>
        <w:t>：支持通过移动端或PC端填写质量检查单，记录检查结果、发现的问题，支持拍照上传等功能</w:t>
      </w:r>
    </w:p>
    <w:p w14:paraId="62BA7E84">
      <w:pPr>
        <w:keepNext w:val="0"/>
        <w:keepLines w:val="0"/>
        <w:pageBreakBefore w:val="0"/>
        <w:widowControl w:val="0"/>
        <w:numPr>
          <w:ilvl w:val="0"/>
          <w:numId w:val="27"/>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质量整改计划</w:t>
      </w:r>
      <w:r>
        <w:rPr>
          <w:rFonts w:hint="default" w:ascii="Times New Roman" w:hAnsi="Times New Roman" w:eastAsia="方正仿宋" w:cs="Times New Roman"/>
          <w:sz w:val="24"/>
          <w:szCs w:val="24"/>
        </w:rPr>
        <w:t>：对检查中发现的质量问题，支持生成整改计划，明确整改要求、整改时限和责任人，跟踪整改进度和结果，形成闭环管理</w:t>
      </w:r>
    </w:p>
    <w:p w14:paraId="7DCB7E7A">
      <w:pPr>
        <w:keepNext w:val="0"/>
        <w:keepLines w:val="0"/>
        <w:pageBreakBefore w:val="0"/>
        <w:widowControl w:val="0"/>
        <w:numPr>
          <w:ilvl w:val="0"/>
          <w:numId w:val="28"/>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质量文件与文档管理</w:t>
      </w:r>
      <w:r>
        <w:rPr>
          <w:rFonts w:hint="default" w:ascii="Times New Roman" w:hAnsi="Times New Roman" w:eastAsia="方正仿宋" w:cs="Times New Roman"/>
          <w:sz w:val="24"/>
          <w:szCs w:val="24"/>
        </w:rPr>
        <w:t>：支持对质量管理相关的制度文件、标准规范、检查记录等文档进行统一管理，支持分类存储和检索</w:t>
      </w:r>
    </w:p>
    <w:p w14:paraId="4F66418E">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12" w:name="heading_14"/>
      <w:r>
        <w:rPr>
          <w:rFonts w:hint="default" w:ascii="Times New Roman" w:hAnsi="Times New Roman" w:eastAsia="方正仿宋" w:cs="Times New Roman"/>
          <w:b/>
          <w:sz w:val="24"/>
          <w:szCs w:val="24"/>
        </w:rPr>
        <w:t>3.</w:t>
      </w:r>
      <w:r>
        <w:rPr>
          <w:rFonts w:hint="default" w:ascii="Times New Roman" w:hAnsi="Times New Roman" w:eastAsia="方正仿宋" w:cs="Times New Roman"/>
          <w:b/>
          <w:sz w:val="24"/>
          <w:szCs w:val="24"/>
          <w:lang w:val="en-US" w:eastAsia="zh-CN"/>
        </w:rPr>
        <w:t>4</w:t>
      </w:r>
      <w:r>
        <w:rPr>
          <w:rFonts w:hint="default" w:ascii="Times New Roman" w:hAnsi="Times New Roman" w:eastAsia="方正仿宋" w:cs="Times New Roman"/>
          <w:b/>
          <w:sz w:val="24"/>
          <w:szCs w:val="24"/>
        </w:rPr>
        <w:t xml:space="preserve"> 资料管理</w:t>
      </w:r>
      <w:bookmarkEnd w:id="12"/>
    </w:p>
    <w:p w14:paraId="2CB61492">
      <w:pPr>
        <w:keepNext w:val="0"/>
        <w:keepLines w:val="0"/>
        <w:pageBreakBefore w:val="0"/>
        <w:widowControl w:val="0"/>
        <w:kinsoku/>
        <w:wordWrap/>
        <w:overflowPunct/>
        <w:topLinePunct w:val="0"/>
        <w:autoSpaceDE/>
        <w:autoSpaceDN/>
        <w:bidi w:val="0"/>
        <w:adjustRightInd/>
        <w:snapToGrid/>
        <w:spacing w:before="120" w:after="120" w:line="240" w:lineRule="atLeast"/>
        <w:ind w:left="0" w:firstLine="480" w:firstLineChars="20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系统应提供完善的资料档案管理功能，实现资料的规范化管理，具体包括：</w:t>
      </w:r>
    </w:p>
    <w:p w14:paraId="2F87B199">
      <w:pPr>
        <w:keepNext w:val="0"/>
        <w:keepLines w:val="0"/>
        <w:pageBreakBefore w:val="0"/>
        <w:widowControl w:val="0"/>
        <w:numPr>
          <w:ilvl w:val="0"/>
          <w:numId w:val="29"/>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资料分类</w:t>
      </w:r>
      <w:r>
        <w:rPr>
          <w:rFonts w:hint="default" w:ascii="Times New Roman" w:hAnsi="Times New Roman" w:eastAsia="方正仿宋" w:cs="Times New Roman"/>
          <w:sz w:val="24"/>
          <w:szCs w:val="24"/>
        </w:rPr>
        <w:t>：支持对资料进行多级分类管理，可根据业务类型、资料类型等维度进行分类</w:t>
      </w:r>
    </w:p>
    <w:p w14:paraId="2FAE15F4">
      <w:pPr>
        <w:keepNext w:val="0"/>
        <w:keepLines w:val="0"/>
        <w:pageBreakBefore w:val="0"/>
        <w:widowControl w:val="0"/>
        <w:numPr>
          <w:ilvl w:val="0"/>
          <w:numId w:val="30"/>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资料归档</w:t>
      </w:r>
      <w:r>
        <w:rPr>
          <w:rFonts w:hint="default" w:ascii="Times New Roman" w:hAnsi="Times New Roman" w:eastAsia="方正仿宋" w:cs="Times New Roman"/>
          <w:sz w:val="24"/>
          <w:szCs w:val="24"/>
        </w:rPr>
        <w:t>：支持资料的电子化归档，支持批量上传、在线预览、下载等功能，记录归档时间、归档人等信息</w:t>
      </w:r>
    </w:p>
    <w:p w14:paraId="2AC991D8">
      <w:pPr>
        <w:keepNext w:val="0"/>
        <w:keepLines w:val="0"/>
        <w:pageBreakBefore w:val="0"/>
        <w:widowControl w:val="0"/>
        <w:numPr>
          <w:ilvl w:val="0"/>
          <w:numId w:val="31"/>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其他资料</w:t>
      </w:r>
      <w:r>
        <w:rPr>
          <w:rFonts w:hint="default" w:ascii="Times New Roman" w:hAnsi="Times New Roman" w:eastAsia="方正仿宋" w:cs="Times New Roman"/>
          <w:sz w:val="24"/>
          <w:szCs w:val="24"/>
        </w:rPr>
        <w:t>：支持对各类其他资料进行灵活管理，满足不同业务场景的资料管理需求</w:t>
      </w:r>
    </w:p>
    <w:p w14:paraId="2DE230E5">
      <w:pPr>
        <w:keepNext w:val="0"/>
        <w:keepLines w:val="0"/>
        <w:pageBreakBefore w:val="0"/>
        <w:widowControl w:val="0"/>
        <w:numPr>
          <w:ilvl w:val="0"/>
          <w:numId w:val="31"/>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eastAsia" w:ascii="Times New Roman" w:hAnsi="Times New Roman" w:eastAsia="方正仿宋" w:cs="Times New Roman"/>
          <w:b/>
          <w:sz w:val="24"/>
          <w:szCs w:val="24"/>
          <w:lang w:val="en-US" w:eastAsia="zh-CN"/>
        </w:rPr>
        <w:t>资料备份</w:t>
      </w:r>
      <w:r>
        <w:rPr>
          <w:rFonts w:hint="eastAsia" w:ascii="Times New Roman" w:hAnsi="Times New Roman" w:eastAsia="方正仿宋" w:cs="Times New Roman"/>
          <w:sz w:val="24"/>
          <w:szCs w:val="24"/>
          <w:lang w:val="en-US" w:eastAsia="zh-CN"/>
        </w:rPr>
        <w:t>：</w:t>
      </w:r>
      <w:r>
        <w:rPr>
          <w:rFonts w:hint="default" w:ascii="Times New Roman" w:hAnsi="Times New Roman" w:eastAsia="方正仿宋" w:cs="Times New Roman"/>
          <w:sz w:val="24"/>
          <w:szCs w:val="24"/>
        </w:rPr>
        <w:t>支持重要业务文件、台账资料备份存储</w:t>
      </w:r>
    </w:p>
    <w:p w14:paraId="139A0689">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13" w:name="heading_16"/>
      <w:r>
        <w:rPr>
          <w:rFonts w:hint="default" w:ascii="Times New Roman" w:hAnsi="Times New Roman" w:eastAsia="方正仿宋" w:cs="Times New Roman"/>
          <w:b/>
          <w:sz w:val="24"/>
          <w:szCs w:val="24"/>
        </w:rPr>
        <w:t>3.</w:t>
      </w:r>
      <w:r>
        <w:rPr>
          <w:rFonts w:hint="default" w:ascii="Times New Roman" w:hAnsi="Times New Roman" w:eastAsia="方正仿宋" w:cs="Times New Roman"/>
          <w:b/>
          <w:sz w:val="24"/>
          <w:szCs w:val="24"/>
          <w:lang w:val="en-US" w:eastAsia="zh-CN"/>
        </w:rPr>
        <w:t>5</w:t>
      </w:r>
      <w:r>
        <w:rPr>
          <w:rFonts w:hint="default" w:ascii="Times New Roman" w:hAnsi="Times New Roman" w:eastAsia="方正仿宋" w:cs="Times New Roman"/>
          <w:b/>
          <w:sz w:val="24"/>
          <w:szCs w:val="24"/>
        </w:rPr>
        <w:t xml:space="preserve"> 生产台账管理</w:t>
      </w:r>
      <w:bookmarkEnd w:id="13"/>
    </w:p>
    <w:p w14:paraId="1F88845E">
      <w:pPr>
        <w:keepNext w:val="0"/>
        <w:keepLines w:val="0"/>
        <w:pageBreakBefore w:val="0"/>
        <w:widowControl w:val="0"/>
        <w:kinsoku/>
        <w:wordWrap/>
        <w:overflowPunct/>
        <w:topLinePunct w:val="0"/>
        <w:autoSpaceDE/>
        <w:autoSpaceDN/>
        <w:bidi w:val="0"/>
        <w:adjustRightInd/>
        <w:snapToGrid/>
        <w:spacing w:before="120" w:after="120" w:line="240" w:lineRule="atLeast"/>
        <w:ind w:left="0" w:firstLine="480" w:firstLineChars="20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系统应支持各类生产台账的电子化管理，实现台账数据的自动汇总和统计分析，具体包括：</w:t>
      </w:r>
    </w:p>
    <w:p w14:paraId="7830541D">
      <w:pPr>
        <w:keepNext w:val="0"/>
        <w:keepLines w:val="0"/>
        <w:pageBreakBefore w:val="0"/>
        <w:widowControl w:val="0"/>
        <w:numPr>
          <w:ilvl w:val="0"/>
          <w:numId w:val="32"/>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支持公园乔木死亡统计、网格员工作日志等各类业务台账的管理</w:t>
      </w:r>
    </w:p>
    <w:p w14:paraId="7E688F9B">
      <w:pPr>
        <w:keepNext w:val="0"/>
        <w:keepLines w:val="0"/>
        <w:pageBreakBefore w:val="0"/>
        <w:widowControl w:val="0"/>
        <w:numPr>
          <w:ilvl w:val="0"/>
          <w:numId w:val="33"/>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支持市政道路、园林绿化、环卫等不同专业的专项台账管理</w:t>
      </w:r>
    </w:p>
    <w:p w14:paraId="769CF35C">
      <w:pPr>
        <w:keepNext w:val="0"/>
        <w:keepLines w:val="0"/>
        <w:pageBreakBefore w:val="0"/>
        <w:widowControl w:val="0"/>
        <w:numPr>
          <w:ilvl w:val="0"/>
          <w:numId w:val="34"/>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支持乔木死亡台账、乔木复壮一树一案表等精细化管理台账</w:t>
      </w:r>
    </w:p>
    <w:p w14:paraId="26DA986B">
      <w:pPr>
        <w:keepNext w:val="0"/>
        <w:keepLines w:val="0"/>
        <w:pageBreakBefore w:val="0"/>
        <w:widowControl w:val="0"/>
        <w:numPr>
          <w:ilvl w:val="0"/>
          <w:numId w:val="35"/>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支持台账数据的导入导出、统计分析和报表生成</w:t>
      </w:r>
    </w:p>
    <w:p w14:paraId="7C222F1D">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14" w:name="heading_18"/>
      <w:r>
        <w:rPr>
          <w:rFonts w:hint="default" w:ascii="Times New Roman" w:hAnsi="Times New Roman" w:eastAsia="方正仿宋" w:cs="Times New Roman"/>
          <w:b/>
          <w:sz w:val="24"/>
          <w:szCs w:val="24"/>
        </w:rPr>
        <w:t>3.</w:t>
      </w:r>
      <w:r>
        <w:rPr>
          <w:rFonts w:hint="default" w:ascii="Times New Roman" w:hAnsi="Times New Roman" w:eastAsia="方正仿宋" w:cs="Times New Roman"/>
          <w:b/>
          <w:sz w:val="24"/>
          <w:szCs w:val="24"/>
          <w:lang w:val="en-US" w:eastAsia="zh-CN"/>
        </w:rPr>
        <w:t>6</w:t>
      </w:r>
      <w:r>
        <w:rPr>
          <w:rFonts w:hint="default" w:ascii="Times New Roman" w:hAnsi="Times New Roman" w:eastAsia="方正仿宋" w:cs="Times New Roman"/>
          <w:b/>
          <w:sz w:val="24"/>
          <w:szCs w:val="24"/>
        </w:rPr>
        <w:t xml:space="preserve"> 移检验收管理</w:t>
      </w:r>
      <w:bookmarkEnd w:id="14"/>
    </w:p>
    <w:p w14:paraId="07F855B0">
      <w:pPr>
        <w:keepNext w:val="0"/>
        <w:keepLines w:val="0"/>
        <w:pageBreakBefore w:val="0"/>
        <w:widowControl w:val="0"/>
        <w:kinsoku/>
        <w:wordWrap/>
        <w:overflowPunct/>
        <w:topLinePunct w:val="0"/>
        <w:autoSpaceDE/>
        <w:autoSpaceDN/>
        <w:bidi w:val="0"/>
        <w:adjustRightInd/>
        <w:snapToGrid/>
        <w:spacing w:before="120" w:after="120" w:line="240" w:lineRule="atLeast"/>
        <w:ind w:left="0" w:firstLine="480" w:firstLineChars="20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系统应支持市政设施移交、检验、验收的全流程管理，具体包括：</w:t>
      </w:r>
    </w:p>
    <w:p w14:paraId="62FEFB78">
      <w:pPr>
        <w:keepNext w:val="0"/>
        <w:keepLines w:val="0"/>
        <w:pageBreakBefore w:val="0"/>
        <w:widowControl w:val="0"/>
        <w:numPr>
          <w:ilvl w:val="0"/>
          <w:numId w:val="36"/>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移检验收申请</w:t>
      </w:r>
      <w:r>
        <w:rPr>
          <w:rFonts w:hint="default" w:ascii="Times New Roman" w:hAnsi="Times New Roman" w:eastAsia="方正仿宋" w:cs="Times New Roman"/>
          <w:sz w:val="24"/>
          <w:szCs w:val="24"/>
        </w:rPr>
        <w:t>：支持移检验收申请的发起和审批流程，明确申请内容、申请单位、申请时间等信息</w:t>
      </w:r>
    </w:p>
    <w:p w14:paraId="2B7AC2CB">
      <w:pPr>
        <w:keepNext w:val="0"/>
        <w:keepLines w:val="0"/>
        <w:pageBreakBefore w:val="0"/>
        <w:widowControl w:val="0"/>
        <w:numPr>
          <w:ilvl w:val="0"/>
          <w:numId w:val="37"/>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移检验收记录单</w:t>
      </w:r>
      <w:r>
        <w:rPr>
          <w:rFonts w:hint="default" w:ascii="Times New Roman" w:hAnsi="Times New Roman" w:eastAsia="方正仿宋" w:cs="Times New Roman"/>
          <w:sz w:val="24"/>
          <w:szCs w:val="24"/>
        </w:rPr>
        <w:t>：支持记录移检验收的详细情况，包括验收内容、验收结果、存在问题等，支持多方签字确认</w:t>
      </w:r>
    </w:p>
    <w:p w14:paraId="625132DC">
      <w:pPr>
        <w:keepNext w:val="0"/>
        <w:keepLines w:val="0"/>
        <w:pageBreakBefore w:val="0"/>
        <w:widowControl w:val="0"/>
        <w:numPr>
          <w:ilvl w:val="0"/>
          <w:numId w:val="38"/>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测绘申请单</w:t>
      </w:r>
      <w:r>
        <w:rPr>
          <w:rFonts w:hint="default" w:ascii="Times New Roman" w:hAnsi="Times New Roman" w:eastAsia="方正仿宋" w:cs="Times New Roman"/>
          <w:sz w:val="24"/>
          <w:szCs w:val="24"/>
        </w:rPr>
        <w:t>：支持测绘工作的申请和审批管理，记录测绘需求、范围、要求等信息</w:t>
      </w:r>
    </w:p>
    <w:p w14:paraId="45E0D1FC">
      <w:pPr>
        <w:keepNext w:val="0"/>
        <w:keepLines w:val="0"/>
        <w:pageBreakBefore w:val="0"/>
        <w:widowControl w:val="0"/>
        <w:numPr>
          <w:ilvl w:val="0"/>
          <w:numId w:val="39"/>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竣工移交</w:t>
      </w:r>
      <w:r>
        <w:rPr>
          <w:rFonts w:hint="default" w:ascii="Times New Roman" w:hAnsi="Times New Roman" w:eastAsia="方正仿宋" w:cs="Times New Roman"/>
          <w:sz w:val="24"/>
          <w:szCs w:val="24"/>
        </w:rPr>
        <w:t>：支持竣工移交的全流程管理，包括移交资料、移交清单、移交确认等</w:t>
      </w:r>
    </w:p>
    <w:p w14:paraId="0B94424D">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15" w:name="heading_19"/>
      <w:r>
        <w:rPr>
          <w:rFonts w:hint="default" w:ascii="Times New Roman" w:hAnsi="Times New Roman" w:eastAsia="方正仿宋" w:cs="Times New Roman"/>
          <w:b/>
          <w:sz w:val="24"/>
          <w:szCs w:val="24"/>
        </w:rPr>
        <w:t>3.</w:t>
      </w:r>
      <w:r>
        <w:rPr>
          <w:rFonts w:hint="default" w:ascii="Times New Roman" w:hAnsi="Times New Roman" w:eastAsia="方正仿宋" w:cs="Times New Roman"/>
          <w:b/>
          <w:sz w:val="24"/>
          <w:szCs w:val="24"/>
          <w:lang w:val="en-US" w:eastAsia="zh-CN"/>
        </w:rPr>
        <w:t>7</w:t>
      </w:r>
      <w:r>
        <w:rPr>
          <w:rFonts w:hint="default" w:ascii="Times New Roman" w:hAnsi="Times New Roman" w:eastAsia="方正仿宋" w:cs="Times New Roman"/>
          <w:b/>
          <w:sz w:val="24"/>
          <w:szCs w:val="24"/>
        </w:rPr>
        <w:t xml:space="preserve"> 材料管理</w:t>
      </w:r>
      <w:bookmarkEnd w:id="15"/>
    </w:p>
    <w:p w14:paraId="0160525A">
      <w:pPr>
        <w:keepNext w:val="0"/>
        <w:keepLines w:val="0"/>
        <w:pageBreakBefore w:val="0"/>
        <w:widowControl w:val="0"/>
        <w:kinsoku/>
        <w:wordWrap/>
        <w:overflowPunct/>
        <w:topLinePunct w:val="0"/>
        <w:autoSpaceDE/>
        <w:autoSpaceDN/>
        <w:bidi w:val="0"/>
        <w:adjustRightInd/>
        <w:snapToGrid/>
        <w:spacing w:before="120" w:after="120" w:line="240" w:lineRule="atLeast"/>
        <w:ind w:left="0" w:firstLine="480" w:firstLineChars="20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系统应支持管护作业相关材料的全流程管理，实现材料的采购、验收、使用、库存的闭环管理，具体包括：</w:t>
      </w:r>
    </w:p>
    <w:p w14:paraId="147080C1">
      <w:pPr>
        <w:keepNext w:val="0"/>
        <w:keepLines w:val="0"/>
        <w:pageBreakBefore w:val="0"/>
        <w:widowControl w:val="0"/>
        <w:numPr>
          <w:ilvl w:val="0"/>
          <w:numId w:val="40"/>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材料采购申请单</w:t>
      </w:r>
      <w:r>
        <w:rPr>
          <w:rFonts w:hint="default" w:ascii="Times New Roman" w:hAnsi="Times New Roman" w:eastAsia="方正仿宋" w:cs="Times New Roman"/>
          <w:sz w:val="24"/>
          <w:szCs w:val="24"/>
        </w:rPr>
        <w:t>：支持材料采购申请的发起和审批，明确采购材料的名称、规格、数量、用途等信息</w:t>
      </w:r>
    </w:p>
    <w:p w14:paraId="03A54798">
      <w:pPr>
        <w:keepNext w:val="0"/>
        <w:keepLines w:val="0"/>
        <w:pageBreakBefore w:val="0"/>
        <w:widowControl w:val="0"/>
        <w:numPr>
          <w:ilvl w:val="0"/>
          <w:numId w:val="41"/>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采购订单</w:t>
      </w:r>
      <w:r>
        <w:rPr>
          <w:rFonts w:hint="default" w:ascii="Times New Roman" w:hAnsi="Times New Roman" w:eastAsia="方正仿宋" w:cs="Times New Roman"/>
          <w:sz w:val="24"/>
          <w:szCs w:val="24"/>
        </w:rPr>
        <w:t>：支持采购订单的管理，包括供应商、价格、交货时间等信息</w:t>
      </w:r>
    </w:p>
    <w:p w14:paraId="366B6A62">
      <w:pPr>
        <w:keepNext w:val="0"/>
        <w:keepLines w:val="0"/>
        <w:pageBreakBefore w:val="0"/>
        <w:widowControl w:val="0"/>
        <w:numPr>
          <w:ilvl w:val="0"/>
          <w:numId w:val="42"/>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材料验收（移交）单</w:t>
      </w:r>
      <w:r>
        <w:rPr>
          <w:rFonts w:hint="default" w:ascii="Times New Roman" w:hAnsi="Times New Roman" w:eastAsia="方正仿宋" w:cs="Times New Roman"/>
          <w:sz w:val="24"/>
          <w:szCs w:val="24"/>
        </w:rPr>
        <w:t>：支持材料到货验收和移交的管理，记录验收结果、实收数量、质量情况等</w:t>
      </w:r>
    </w:p>
    <w:p w14:paraId="2764130B">
      <w:pPr>
        <w:keepNext w:val="0"/>
        <w:keepLines w:val="0"/>
        <w:pageBreakBefore w:val="0"/>
        <w:widowControl w:val="0"/>
        <w:numPr>
          <w:ilvl w:val="0"/>
          <w:numId w:val="43"/>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材料使用台账</w:t>
      </w:r>
      <w:r>
        <w:rPr>
          <w:rFonts w:hint="default" w:ascii="Times New Roman" w:hAnsi="Times New Roman" w:eastAsia="方正仿宋" w:cs="Times New Roman"/>
          <w:sz w:val="24"/>
          <w:szCs w:val="24"/>
        </w:rPr>
        <w:t>：支持记录材料的领用和使用情况，跟踪材料去向和消耗情况</w:t>
      </w:r>
    </w:p>
    <w:p w14:paraId="1AEE6A80">
      <w:pPr>
        <w:keepNext w:val="0"/>
        <w:keepLines w:val="0"/>
        <w:pageBreakBefore w:val="0"/>
        <w:widowControl w:val="0"/>
        <w:numPr>
          <w:ilvl w:val="0"/>
          <w:numId w:val="44"/>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材料明细管理</w:t>
      </w:r>
      <w:r>
        <w:rPr>
          <w:rFonts w:hint="default" w:ascii="Times New Roman" w:hAnsi="Times New Roman" w:eastAsia="方正仿宋" w:cs="Times New Roman"/>
          <w:sz w:val="24"/>
          <w:szCs w:val="24"/>
        </w:rPr>
        <w:t>：支持材料基础信息的管理，包括材料编码、名称、规格、单位等</w:t>
      </w:r>
    </w:p>
    <w:p w14:paraId="7449C6D1">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16" w:name="heading_20"/>
      <w:r>
        <w:rPr>
          <w:rFonts w:hint="default" w:ascii="Times New Roman" w:hAnsi="Times New Roman" w:eastAsia="方正仿宋" w:cs="Times New Roman"/>
          <w:b/>
          <w:sz w:val="24"/>
          <w:szCs w:val="24"/>
        </w:rPr>
        <w:t>3.</w:t>
      </w:r>
      <w:r>
        <w:rPr>
          <w:rFonts w:hint="default" w:ascii="Times New Roman" w:hAnsi="Times New Roman" w:eastAsia="方正仿宋" w:cs="Times New Roman"/>
          <w:b/>
          <w:sz w:val="24"/>
          <w:szCs w:val="24"/>
          <w:lang w:val="en-US" w:eastAsia="zh-CN"/>
        </w:rPr>
        <w:t>8</w:t>
      </w:r>
      <w:r>
        <w:rPr>
          <w:rFonts w:hint="default" w:ascii="Times New Roman" w:hAnsi="Times New Roman" w:eastAsia="方正仿宋" w:cs="Times New Roman"/>
          <w:b/>
          <w:sz w:val="24"/>
          <w:szCs w:val="24"/>
        </w:rPr>
        <w:t xml:space="preserve"> 人员与证件管理</w:t>
      </w:r>
      <w:bookmarkEnd w:id="16"/>
    </w:p>
    <w:p w14:paraId="78BC3F09">
      <w:pPr>
        <w:keepNext w:val="0"/>
        <w:keepLines w:val="0"/>
        <w:pageBreakBefore w:val="0"/>
        <w:widowControl w:val="0"/>
        <w:kinsoku/>
        <w:wordWrap/>
        <w:overflowPunct/>
        <w:topLinePunct w:val="0"/>
        <w:autoSpaceDE/>
        <w:autoSpaceDN/>
        <w:bidi w:val="0"/>
        <w:adjustRightInd/>
        <w:snapToGrid/>
        <w:spacing w:before="120" w:after="120" w:line="240" w:lineRule="atLeast"/>
        <w:ind w:left="0" w:firstLine="480" w:firstLineChars="20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系统应支持人员信息和证件的规范化管理，具体包括：</w:t>
      </w:r>
    </w:p>
    <w:p w14:paraId="71A62F5E">
      <w:pPr>
        <w:keepNext w:val="0"/>
        <w:keepLines w:val="0"/>
        <w:pageBreakBefore w:val="0"/>
        <w:widowControl w:val="0"/>
        <w:numPr>
          <w:ilvl w:val="0"/>
          <w:numId w:val="45"/>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人员档案</w:t>
      </w:r>
      <w:r>
        <w:rPr>
          <w:rFonts w:hint="default" w:ascii="Times New Roman" w:hAnsi="Times New Roman" w:eastAsia="方正仿宋" w:cs="Times New Roman"/>
          <w:sz w:val="24"/>
          <w:szCs w:val="24"/>
        </w:rPr>
        <w:t>：支持员工基本信息的管理，包括姓名、性别、联系方式、岗位、所属部门等，支持人员信息的查询和统计</w:t>
      </w:r>
    </w:p>
    <w:p w14:paraId="69BDEB0B">
      <w:pPr>
        <w:keepNext w:val="0"/>
        <w:keepLines w:val="0"/>
        <w:pageBreakBefore w:val="0"/>
        <w:widowControl w:val="0"/>
        <w:numPr>
          <w:ilvl w:val="0"/>
          <w:numId w:val="46"/>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证件档案</w:t>
      </w:r>
      <w:r>
        <w:rPr>
          <w:rFonts w:hint="default" w:ascii="Times New Roman" w:hAnsi="Times New Roman" w:eastAsia="方正仿宋" w:cs="Times New Roman"/>
          <w:sz w:val="24"/>
          <w:szCs w:val="24"/>
        </w:rPr>
        <w:t>：支持对人员各类证件的管理，包括身份证、资格证、上岗证等，记录证件编号、有效期、发证机关等信息，支持证件到期提醒</w:t>
      </w:r>
    </w:p>
    <w:p w14:paraId="287857F1">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17" w:name="heading_21"/>
      <w:r>
        <w:rPr>
          <w:rFonts w:hint="default" w:ascii="Times New Roman" w:hAnsi="Times New Roman" w:eastAsia="方正仿宋" w:cs="Times New Roman"/>
          <w:b/>
          <w:sz w:val="24"/>
          <w:szCs w:val="24"/>
        </w:rPr>
        <w:t>3.</w:t>
      </w:r>
      <w:r>
        <w:rPr>
          <w:rFonts w:hint="default" w:ascii="Times New Roman" w:hAnsi="Times New Roman" w:eastAsia="方正仿宋" w:cs="Times New Roman"/>
          <w:b/>
          <w:sz w:val="24"/>
          <w:szCs w:val="24"/>
          <w:lang w:val="en-US" w:eastAsia="zh-CN"/>
        </w:rPr>
        <w:t>9</w:t>
      </w:r>
      <w:r>
        <w:rPr>
          <w:rFonts w:hint="default" w:ascii="Times New Roman" w:hAnsi="Times New Roman" w:eastAsia="方正仿宋" w:cs="Times New Roman"/>
          <w:b/>
          <w:sz w:val="24"/>
          <w:szCs w:val="24"/>
        </w:rPr>
        <w:t xml:space="preserve"> 监控中心</w:t>
      </w:r>
      <w:bookmarkEnd w:id="17"/>
    </w:p>
    <w:p w14:paraId="642F8681">
      <w:pPr>
        <w:keepNext w:val="0"/>
        <w:keepLines w:val="0"/>
        <w:pageBreakBefore w:val="0"/>
        <w:widowControl w:val="0"/>
        <w:kinsoku/>
        <w:wordWrap/>
        <w:overflowPunct/>
        <w:topLinePunct w:val="0"/>
        <w:autoSpaceDE/>
        <w:autoSpaceDN/>
        <w:bidi w:val="0"/>
        <w:adjustRightInd/>
        <w:snapToGrid/>
        <w:spacing w:before="120" w:after="120" w:line="240" w:lineRule="atLeast"/>
        <w:ind w:left="0" w:firstLine="480" w:firstLineChars="20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系统应提供可视化的监控中心功能，实现对现场作业情况的实时监控和调度，具体包括：</w:t>
      </w:r>
    </w:p>
    <w:p w14:paraId="738AD6D2">
      <w:pPr>
        <w:keepNext w:val="0"/>
        <w:keepLines w:val="0"/>
        <w:pageBreakBefore w:val="0"/>
        <w:widowControl w:val="0"/>
        <w:numPr>
          <w:ilvl w:val="0"/>
          <w:numId w:val="47"/>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人车定位</w:t>
      </w:r>
      <w:r>
        <w:rPr>
          <w:rFonts w:hint="default" w:ascii="Times New Roman" w:hAnsi="Times New Roman" w:eastAsia="方正仿宋" w:cs="Times New Roman"/>
          <w:sz w:val="24"/>
          <w:szCs w:val="24"/>
        </w:rPr>
        <w:t>：支持对作业人员和作业车辆的实时定位，在地图上展示位置分布</w:t>
      </w:r>
    </w:p>
    <w:p w14:paraId="3596D80E">
      <w:pPr>
        <w:keepNext w:val="0"/>
        <w:keepLines w:val="0"/>
        <w:pageBreakBefore w:val="0"/>
        <w:widowControl w:val="0"/>
        <w:numPr>
          <w:ilvl w:val="0"/>
          <w:numId w:val="48"/>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人员轨迹</w:t>
      </w:r>
      <w:r>
        <w:rPr>
          <w:rFonts w:hint="default" w:ascii="Times New Roman" w:hAnsi="Times New Roman" w:eastAsia="方正仿宋" w:cs="Times New Roman"/>
          <w:sz w:val="24"/>
          <w:szCs w:val="24"/>
        </w:rPr>
        <w:t>：支持查看作业人员的历史行动轨迹，了解作业路线和工作范围</w:t>
      </w:r>
    </w:p>
    <w:p w14:paraId="30579BC6">
      <w:pPr>
        <w:keepNext w:val="0"/>
        <w:keepLines w:val="0"/>
        <w:pageBreakBefore w:val="0"/>
        <w:widowControl w:val="0"/>
        <w:numPr>
          <w:ilvl w:val="0"/>
          <w:numId w:val="49"/>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b/>
          <w:sz w:val="24"/>
          <w:szCs w:val="24"/>
        </w:rPr>
        <w:t>问题上报</w:t>
      </w:r>
      <w:r>
        <w:rPr>
          <w:rFonts w:hint="default" w:ascii="Times New Roman" w:hAnsi="Times New Roman" w:eastAsia="方正仿宋" w:cs="Times New Roman"/>
          <w:sz w:val="24"/>
          <w:szCs w:val="24"/>
        </w:rPr>
        <w:t>：支持现场作业人员通过移动端快速上报发现的问题，包括文字描述、照片、位置等信息</w:t>
      </w:r>
    </w:p>
    <w:p w14:paraId="2FAAFEF5">
      <w:pPr>
        <w:keepNext w:val="0"/>
        <w:keepLines w:val="0"/>
        <w:pageBreakBefore w:val="0"/>
        <w:widowControl w:val="0"/>
        <w:kinsoku/>
        <w:wordWrap/>
        <w:overflowPunct/>
        <w:topLinePunct w:val="0"/>
        <w:autoSpaceDE/>
        <w:autoSpaceDN/>
        <w:bidi w:val="0"/>
        <w:adjustRightInd/>
        <w:snapToGrid/>
        <w:spacing w:before="380" w:after="140" w:line="240" w:lineRule="atLeast"/>
        <w:ind w:left="0"/>
        <w:jc w:val="left"/>
        <w:textAlignment w:val="auto"/>
        <w:outlineLvl w:val="0"/>
        <w:rPr>
          <w:rFonts w:hint="default" w:ascii="Times New Roman" w:hAnsi="Times New Roman" w:eastAsia="方正仿宋" w:cs="Times New Roman"/>
          <w:sz w:val="24"/>
          <w:szCs w:val="24"/>
        </w:rPr>
      </w:pPr>
      <w:bookmarkStart w:id="18" w:name="heading_22"/>
      <w:r>
        <w:rPr>
          <w:rFonts w:hint="default" w:ascii="Times New Roman" w:hAnsi="Times New Roman" w:eastAsia="方正仿宋" w:cs="Times New Roman"/>
          <w:b/>
          <w:sz w:val="24"/>
          <w:szCs w:val="24"/>
        </w:rPr>
        <w:t>四、性能要求</w:t>
      </w:r>
      <w:bookmarkEnd w:id="18"/>
    </w:p>
    <w:p w14:paraId="4D4D97F1">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19" w:name="heading_23"/>
      <w:r>
        <w:rPr>
          <w:rFonts w:hint="default" w:ascii="Times New Roman" w:hAnsi="Times New Roman" w:eastAsia="方正仿宋" w:cs="Times New Roman"/>
          <w:b/>
          <w:sz w:val="24"/>
          <w:szCs w:val="24"/>
        </w:rPr>
        <w:t>4.1 系统响应时间</w:t>
      </w:r>
      <w:bookmarkEnd w:id="19"/>
    </w:p>
    <w:p w14:paraId="2173A6E7">
      <w:pPr>
        <w:keepNext w:val="0"/>
        <w:keepLines w:val="0"/>
        <w:pageBreakBefore w:val="0"/>
        <w:widowControl w:val="0"/>
        <w:numPr>
          <w:ilvl w:val="0"/>
          <w:numId w:val="50"/>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常规页面加载时间不超过</w:t>
      </w:r>
      <w:r>
        <w:rPr>
          <w:rFonts w:hint="default" w:ascii="Times New Roman" w:hAnsi="Times New Roman" w:eastAsia="方正仿宋" w:cs="Times New Roman"/>
          <w:sz w:val="24"/>
          <w:szCs w:val="24"/>
          <w:lang w:val="en-US" w:eastAsia="zh-CN"/>
        </w:rPr>
        <w:t>10</w:t>
      </w:r>
      <w:r>
        <w:rPr>
          <w:rFonts w:hint="default" w:ascii="Times New Roman" w:hAnsi="Times New Roman" w:eastAsia="方正仿宋" w:cs="Times New Roman"/>
          <w:sz w:val="24"/>
          <w:szCs w:val="24"/>
        </w:rPr>
        <w:t>秒</w:t>
      </w:r>
    </w:p>
    <w:p w14:paraId="2250FDA5">
      <w:pPr>
        <w:keepNext w:val="0"/>
        <w:keepLines w:val="0"/>
        <w:pageBreakBefore w:val="0"/>
        <w:widowControl w:val="0"/>
        <w:numPr>
          <w:ilvl w:val="0"/>
          <w:numId w:val="51"/>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数据查询响应时间不超过</w:t>
      </w:r>
      <w:r>
        <w:rPr>
          <w:rFonts w:hint="default" w:ascii="Times New Roman" w:hAnsi="Times New Roman" w:eastAsia="方正仿宋" w:cs="Times New Roman"/>
          <w:sz w:val="24"/>
          <w:szCs w:val="24"/>
          <w:lang w:val="en-US" w:eastAsia="zh-CN"/>
        </w:rPr>
        <w:t>20</w:t>
      </w:r>
      <w:r>
        <w:rPr>
          <w:rFonts w:hint="default" w:ascii="Times New Roman" w:hAnsi="Times New Roman" w:eastAsia="方正仿宋" w:cs="Times New Roman"/>
          <w:sz w:val="24"/>
          <w:szCs w:val="24"/>
        </w:rPr>
        <w:t>秒（百万级数据量）</w:t>
      </w:r>
    </w:p>
    <w:p w14:paraId="50C71BB6">
      <w:pPr>
        <w:keepNext w:val="0"/>
        <w:keepLines w:val="0"/>
        <w:pageBreakBefore w:val="0"/>
        <w:widowControl w:val="0"/>
        <w:numPr>
          <w:ilvl w:val="0"/>
          <w:numId w:val="52"/>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移动端操作响应时间不超过</w:t>
      </w:r>
      <w:r>
        <w:rPr>
          <w:rFonts w:hint="default" w:ascii="Times New Roman" w:hAnsi="Times New Roman" w:eastAsia="方正仿宋" w:cs="Times New Roman"/>
          <w:sz w:val="24"/>
          <w:szCs w:val="24"/>
          <w:lang w:val="en-US" w:eastAsia="zh-CN"/>
        </w:rPr>
        <w:t>10</w:t>
      </w:r>
      <w:r>
        <w:rPr>
          <w:rFonts w:hint="default" w:ascii="Times New Roman" w:hAnsi="Times New Roman" w:eastAsia="方正仿宋" w:cs="Times New Roman"/>
          <w:sz w:val="24"/>
          <w:szCs w:val="24"/>
        </w:rPr>
        <w:t>秒</w:t>
      </w:r>
    </w:p>
    <w:p w14:paraId="3B4849FB">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20" w:name="heading_24"/>
      <w:r>
        <w:rPr>
          <w:rFonts w:hint="default" w:ascii="Times New Roman" w:hAnsi="Times New Roman" w:eastAsia="方正仿宋" w:cs="Times New Roman"/>
          <w:b/>
          <w:sz w:val="24"/>
          <w:szCs w:val="24"/>
        </w:rPr>
        <w:t xml:space="preserve">4.2 </w:t>
      </w:r>
      <w:bookmarkEnd w:id="20"/>
      <w:r>
        <w:rPr>
          <w:rFonts w:hint="default" w:ascii="Times New Roman" w:hAnsi="Times New Roman" w:eastAsia="方正仿宋" w:cs="Times New Roman"/>
          <w:b/>
          <w:sz w:val="24"/>
          <w:szCs w:val="24"/>
        </w:rPr>
        <w:t xml:space="preserve"> </w:t>
      </w:r>
      <w:r>
        <w:rPr>
          <w:rFonts w:hint="default" w:ascii="Times New Roman" w:hAnsi="Times New Roman" w:eastAsia="方正仿宋" w:cs="Times New Roman"/>
          <w:b/>
          <w:sz w:val="24"/>
          <w:szCs w:val="24"/>
          <w:lang w:val="en-US" w:eastAsia="zh-CN"/>
        </w:rPr>
        <w:t>账户及</w:t>
      </w:r>
      <w:r>
        <w:rPr>
          <w:rFonts w:hint="default" w:ascii="Times New Roman" w:hAnsi="Times New Roman" w:eastAsia="方正仿宋" w:cs="Times New Roman"/>
          <w:b/>
          <w:sz w:val="24"/>
          <w:szCs w:val="24"/>
        </w:rPr>
        <w:t>并发用户数</w:t>
      </w:r>
    </w:p>
    <w:p w14:paraId="59CF92C5">
      <w:pPr>
        <w:keepNext w:val="0"/>
        <w:keepLines w:val="0"/>
        <w:pageBreakBefore w:val="0"/>
        <w:widowControl w:val="0"/>
        <w:kinsoku/>
        <w:wordWrap/>
        <w:overflowPunct/>
        <w:topLinePunct w:val="0"/>
        <w:autoSpaceDE/>
        <w:autoSpaceDN/>
        <w:bidi w:val="0"/>
        <w:adjustRightInd/>
        <w:snapToGrid/>
        <w:spacing w:before="120" w:after="120" w:line="240" w:lineRule="atLeast"/>
        <w:ind w:left="0" w:firstLine="480" w:firstLineChars="20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系统需提供10个登录账户；系统应支持不少于</w:t>
      </w:r>
      <w:r>
        <w:rPr>
          <w:rFonts w:hint="default" w:ascii="Times New Roman" w:hAnsi="Times New Roman" w:eastAsia="方正仿宋" w:cs="Times New Roman"/>
          <w:sz w:val="24"/>
          <w:szCs w:val="24"/>
          <w:lang w:val="en-US" w:eastAsia="zh-CN"/>
        </w:rPr>
        <w:t>5</w:t>
      </w:r>
      <w:r>
        <w:rPr>
          <w:rFonts w:hint="default" w:ascii="Times New Roman" w:hAnsi="Times New Roman" w:eastAsia="方正仿宋" w:cs="Times New Roman"/>
          <w:sz w:val="24"/>
          <w:szCs w:val="24"/>
        </w:rPr>
        <w:t>0个并发用户同时在线使用，系统运行稳定，无明显卡顿或延迟。</w:t>
      </w:r>
    </w:p>
    <w:p w14:paraId="32405AF3">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21" w:name="heading_25"/>
      <w:r>
        <w:rPr>
          <w:rFonts w:hint="default" w:ascii="Times New Roman" w:hAnsi="Times New Roman" w:eastAsia="方正仿宋" w:cs="Times New Roman"/>
          <w:b/>
          <w:sz w:val="24"/>
          <w:szCs w:val="24"/>
        </w:rPr>
        <w:t>4.3 数据存储能力</w:t>
      </w:r>
      <w:bookmarkEnd w:id="21"/>
    </w:p>
    <w:p w14:paraId="6CC38B7B">
      <w:pPr>
        <w:keepNext w:val="0"/>
        <w:keepLines w:val="0"/>
        <w:pageBreakBefore w:val="0"/>
        <w:widowControl w:val="0"/>
        <w:kinsoku/>
        <w:wordWrap/>
        <w:overflowPunct/>
        <w:topLinePunct w:val="0"/>
        <w:autoSpaceDE/>
        <w:autoSpaceDN/>
        <w:bidi w:val="0"/>
        <w:adjustRightInd/>
        <w:snapToGrid/>
        <w:spacing w:before="120" w:after="120" w:line="240" w:lineRule="atLeast"/>
        <w:ind w:left="0" w:firstLine="480" w:firstLineChars="20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系统应具备大容量数据存储能力，支持至少3年的业务数据在线存储，支持历史数据的归档和查询。</w:t>
      </w:r>
    </w:p>
    <w:p w14:paraId="771F1B11">
      <w:pPr>
        <w:keepNext w:val="0"/>
        <w:keepLines w:val="0"/>
        <w:pageBreakBefore w:val="0"/>
        <w:widowControl w:val="0"/>
        <w:kinsoku/>
        <w:wordWrap/>
        <w:overflowPunct/>
        <w:topLinePunct w:val="0"/>
        <w:autoSpaceDE/>
        <w:autoSpaceDN/>
        <w:bidi w:val="0"/>
        <w:adjustRightInd/>
        <w:snapToGrid/>
        <w:spacing w:before="380" w:after="140" w:line="240" w:lineRule="atLeast"/>
        <w:ind w:left="0"/>
        <w:jc w:val="left"/>
        <w:textAlignment w:val="auto"/>
        <w:outlineLvl w:val="0"/>
        <w:rPr>
          <w:rFonts w:hint="default" w:ascii="Times New Roman" w:hAnsi="Times New Roman" w:eastAsia="方正仿宋" w:cs="Times New Roman"/>
          <w:sz w:val="24"/>
          <w:szCs w:val="24"/>
        </w:rPr>
      </w:pPr>
      <w:bookmarkStart w:id="22" w:name="heading_27"/>
      <w:r>
        <w:rPr>
          <w:rFonts w:hint="default" w:ascii="Times New Roman" w:hAnsi="Times New Roman" w:eastAsia="方正仿宋" w:cs="Times New Roman"/>
          <w:b/>
          <w:sz w:val="24"/>
          <w:szCs w:val="24"/>
        </w:rPr>
        <w:t>五、安全要求</w:t>
      </w:r>
      <w:bookmarkEnd w:id="22"/>
    </w:p>
    <w:p w14:paraId="356ECB3A">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23" w:name="heading_28"/>
      <w:r>
        <w:rPr>
          <w:rFonts w:hint="default" w:ascii="Times New Roman" w:hAnsi="Times New Roman" w:eastAsia="方正仿宋" w:cs="Times New Roman"/>
          <w:b/>
          <w:sz w:val="24"/>
          <w:szCs w:val="24"/>
        </w:rPr>
        <w:t>5.1 数据安全</w:t>
      </w:r>
      <w:bookmarkEnd w:id="23"/>
    </w:p>
    <w:p w14:paraId="02E20016">
      <w:pPr>
        <w:keepNext w:val="0"/>
        <w:keepLines w:val="0"/>
        <w:pageBreakBefore w:val="0"/>
        <w:widowControl w:val="0"/>
        <w:numPr>
          <w:ilvl w:val="0"/>
          <w:numId w:val="53"/>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支持数据加密存储和传输，确保数据安全性</w:t>
      </w:r>
    </w:p>
    <w:p w14:paraId="4F907243">
      <w:pPr>
        <w:keepNext w:val="0"/>
        <w:keepLines w:val="0"/>
        <w:pageBreakBefore w:val="0"/>
        <w:widowControl w:val="0"/>
        <w:numPr>
          <w:ilvl w:val="0"/>
          <w:numId w:val="54"/>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提供完善的数据备份机制，支持定时备份和手动备份</w:t>
      </w:r>
    </w:p>
    <w:p w14:paraId="411D4A20">
      <w:pPr>
        <w:keepNext w:val="0"/>
        <w:keepLines w:val="0"/>
        <w:pageBreakBefore w:val="0"/>
        <w:widowControl w:val="0"/>
        <w:numPr>
          <w:ilvl w:val="0"/>
          <w:numId w:val="55"/>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支持数据恢复功能，确保数据丢失后能够快速恢复</w:t>
      </w:r>
    </w:p>
    <w:p w14:paraId="43F29EF0">
      <w:pPr>
        <w:keepNext w:val="0"/>
        <w:keepLines w:val="0"/>
        <w:pageBreakBefore w:val="0"/>
        <w:widowControl w:val="0"/>
        <w:numPr>
          <w:ilvl w:val="0"/>
          <w:numId w:val="56"/>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对敏感数据进行脱敏处理，防止数据泄露</w:t>
      </w:r>
    </w:p>
    <w:p w14:paraId="22EA8D66">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24" w:name="heading_29"/>
      <w:r>
        <w:rPr>
          <w:rFonts w:hint="default" w:ascii="Times New Roman" w:hAnsi="Times New Roman" w:eastAsia="方正仿宋" w:cs="Times New Roman"/>
          <w:b/>
          <w:sz w:val="24"/>
          <w:szCs w:val="24"/>
        </w:rPr>
        <w:t>5.2 访问控制</w:t>
      </w:r>
      <w:bookmarkEnd w:id="24"/>
    </w:p>
    <w:p w14:paraId="1C9BC8EA">
      <w:pPr>
        <w:keepNext w:val="0"/>
        <w:keepLines w:val="0"/>
        <w:pageBreakBefore w:val="0"/>
        <w:widowControl w:val="0"/>
        <w:numPr>
          <w:ilvl w:val="0"/>
          <w:numId w:val="57"/>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支持基于角色的权限管理（RBAC），可灵活配置不同角色的操作权限</w:t>
      </w:r>
    </w:p>
    <w:p w14:paraId="1C4DEDB5">
      <w:pPr>
        <w:keepNext w:val="0"/>
        <w:keepLines w:val="0"/>
        <w:pageBreakBefore w:val="0"/>
        <w:widowControl w:val="0"/>
        <w:numPr>
          <w:ilvl w:val="0"/>
          <w:numId w:val="58"/>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支持多级用户管理，包括系统管理员、部门管理员、普通用户等</w:t>
      </w:r>
    </w:p>
    <w:p w14:paraId="1D5CE472">
      <w:pPr>
        <w:keepNext w:val="0"/>
        <w:keepLines w:val="0"/>
        <w:pageBreakBefore w:val="0"/>
        <w:widowControl w:val="0"/>
        <w:numPr>
          <w:ilvl w:val="0"/>
          <w:numId w:val="59"/>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支持用户身份认证，至少具备账号密码认证方式</w:t>
      </w:r>
    </w:p>
    <w:p w14:paraId="5D1D0E40">
      <w:pPr>
        <w:keepNext w:val="0"/>
        <w:keepLines w:val="0"/>
        <w:pageBreakBefore w:val="0"/>
        <w:widowControl w:val="0"/>
        <w:numPr>
          <w:ilvl w:val="0"/>
          <w:numId w:val="60"/>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支持操作日志记录，记录用户的关键操作行为</w:t>
      </w:r>
    </w:p>
    <w:p w14:paraId="680A26FC">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25" w:name="heading_30"/>
      <w:r>
        <w:rPr>
          <w:rFonts w:hint="default" w:ascii="Times New Roman" w:hAnsi="Times New Roman" w:eastAsia="方正仿宋" w:cs="Times New Roman"/>
          <w:b/>
          <w:sz w:val="24"/>
          <w:szCs w:val="24"/>
        </w:rPr>
        <w:t>5.3 网络安全</w:t>
      </w:r>
      <w:bookmarkEnd w:id="25"/>
    </w:p>
    <w:p w14:paraId="659A8BC9">
      <w:pPr>
        <w:keepNext w:val="0"/>
        <w:keepLines w:val="0"/>
        <w:pageBreakBefore w:val="0"/>
        <w:widowControl w:val="0"/>
        <w:numPr>
          <w:ilvl w:val="0"/>
          <w:numId w:val="61"/>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支持防火墙、入侵检测等网络安全防护措施</w:t>
      </w:r>
    </w:p>
    <w:p w14:paraId="7F3ABBAB">
      <w:pPr>
        <w:keepNext w:val="0"/>
        <w:keepLines w:val="0"/>
        <w:pageBreakBefore w:val="0"/>
        <w:widowControl w:val="0"/>
        <w:numPr>
          <w:ilvl w:val="0"/>
          <w:numId w:val="62"/>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支持防病毒、防攻击等安全防护</w:t>
      </w:r>
    </w:p>
    <w:p w14:paraId="5DDCC018">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26" w:name="heading_31"/>
      <w:r>
        <w:rPr>
          <w:rFonts w:hint="default" w:ascii="Times New Roman" w:hAnsi="Times New Roman" w:eastAsia="方正仿宋" w:cs="Times New Roman"/>
          <w:b/>
          <w:sz w:val="24"/>
          <w:szCs w:val="24"/>
        </w:rPr>
        <w:t>5.4 安全审计</w:t>
      </w:r>
      <w:bookmarkEnd w:id="26"/>
    </w:p>
    <w:p w14:paraId="10B20D4B">
      <w:pPr>
        <w:keepNext w:val="0"/>
        <w:keepLines w:val="0"/>
        <w:pageBreakBefore w:val="0"/>
        <w:widowControl w:val="0"/>
        <w:kinsoku/>
        <w:wordWrap/>
        <w:overflowPunct/>
        <w:topLinePunct w:val="0"/>
        <w:autoSpaceDE/>
        <w:autoSpaceDN/>
        <w:bidi w:val="0"/>
        <w:adjustRightInd/>
        <w:snapToGrid/>
        <w:spacing w:before="120" w:after="120" w:line="240" w:lineRule="atLeast"/>
        <w:ind w:left="0" w:firstLine="480" w:firstLineChars="20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系统应提供完善的安全审计功能，记录用户登录、操作、数据访问等行为，支持安全事件的追溯和分析。</w:t>
      </w:r>
    </w:p>
    <w:p w14:paraId="75D94A74">
      <w:pPr>
        <w:keepNext w:val="0"/>
        <w:keepLines w:val="0"/>
        <w:pageBreakBefore w:val="0"/>
        <w:widowControl w:val="0"/>
        <w:kinsoku/>
        <w:wordWrap/>
        <w:overflowPunct/>
        <w:topLinePunct w:val="0"/>
        <w:autoSpaceDE/>
        <w:autoSpaceDN/>
        <w:bidi w:val="0"/>
        <w:adjustRightInd/>
        <w:snapToGrid/>
        <w:spacing w:before="380" w:after="140" w:line="240" w:lineRule="atLeast"/>
        <w:ind w:left="0"/>
        <w:jc w:val="left"/>
        <w:textAlignment w:val="auto"/>
        <w:outlineLvl w:val="0"/>
        <w:rPr>
          <w:rFonts w:hint="default" w:ascii="Times New Roman" w:hAnsi="Times New Roman" w:eastAsia="方正仿宋" w:cs="Times New Roman"/>
          <w:sz w:val="24"/>
          <w:szCs w:val="24"/>
        </w:rPr>
      </w:pPr>
      <w:bookmarkStart w:id="27" w:name="heading_32"/>
      <w:r>
        <w:rPr>
          <w:rFonts w:hint="default" w:ascii="Times New Roman" w:hAnsi="Times New Roman" w:eastAsia="方正仿宋" w:cs="Times New Roman"/>
          <w:b/>
          <w:sz w:val="24"/>
          <w:szCs w:val="24"/>
        </w:rPr>
        <w:t>六、实施与服务要求</w:t>
      </w:r>
      <w:bookmarkEnd w:id="27"/>
    </w:p>
    <w:p w14:paraId="3FAD0B47">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28" w:name="heading_33"/>
      <w:r>
        <w:rPr>
          <w:rFonts w:hint="default" w:ascii="Times New Roman" w:hAnsi="Times New Roman" w:eastAsia="方正仿宋" w:cs="Times New Roman"/>
          <w:b/>
          <w:sz w:val="24"/>
          <w:szCs w:val="24"/>
        </w:rPr>
        <w:t>6.1 实施要求</w:t>
      </w:r>
      <w:bookmarkEnd w:id="28"/>
    </w:p>
    <w:p w14:paraId="05FA161C">
      <w:pPr>
        <w:keepNext w:val="0"/>
        <w:keepLines w:val="0"/>
        <w:pageBreakBefore w:val="0"/>
        <w:widowControl w:val="0"/>
        <w:numPr>
          <w:ilvl w:val="0"/>
          <w:numId w:val="63"/>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中标人应制定详细的项目实施方案，明确实施计划、里程碑和交付成果</w:t>
      </w:r>
    </w:p>
    <w:p w14:paraId="30FFBD33">
      <w:pPr>
        <w:keepNext w:val="0"/>
        <w:keepLines w:val="0"/>
        <w:pageBreakBefore w:val="0"/>
        <w:widowControl w:val="0"/>
        <w:numPr>
          <w:ilvl w:val="0"/>
          <w:numId w:val="64"/>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应提供系统初始化配置服务，包括基础数据导入、参数配置、流程配置等</w:t>
      </w:r>
    </w:p>
    <w:p w14:paraId="4962CB93">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29" w:name="heading_34"/>
      <w:r>
        <w:rPr>
          <w:rFonts w:hint="default" w:ascii="Times New Roman" w:hAnsi="Times New Roman" w:eastAsia="方正仿宋" w:cs="Times New Roman"/>
          <w:b/>
          <w:sz w:val="24"/>
          <w:szCs w:val="24"/>
        </w:rPr>
        <w:t>6.2 培训要求</w:t>
      </w:r>
      <w:bookmarkEnd w:id="29"/>
    </w:p>
    <w:p w14:paraId="2587FEA6">
      <w:pPr>
        <w:keepNext w:val="0"/>
        <w:keepLines w:val="0"/>
        <w:pageBreakBefore w:val="0"/>
        <w:widowControl w:val="0"/>
        <w:numPr>
          <w:ilvl w:val="0"/>
          <w:numId w:val="65"/>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应提供系统的操作培训，确保用户能够熟练使用系统各项功能</w:t>
      </w:r>
    </w:p>
    <w:p w14:paraId="0F101E91">
      <w:pPr>
        <w:keepNext w:val="0"/>
        <w:keepLines w:val="0"/>
        <w:pageBreakBefore w:val="0"/>
        <w:widowControl w:val="0"/>
        <w:numPr>
          <w:ilvl w:val="0"/>
          <w:numId w:val="66"/>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培训对象包括系统管理员、业务管理人员、一线作业人员等不同层级用户</w:t>
      </w:r>
    </w:p>
    <w:p w14:paraId="11B8108C">
      <w:pPr>
        <w:keepNext w:val="0"/>
        <w:keepLines w:val="0"/>
        <w:pageBreakBefore w:val="0"/>
        <w:widowControl w:val="0"/>
        <w:numPr>
          <w:ilvl w:val="0"/>
          <w:numId w:val="67"/>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应提供培训教材、操作手册等培训资料</w:t>
      </w:r>
    </w:p>
    <w:p w14:paraId="24CBF084">
      <w:pPr>
        <w:keepNext w:val="0"/>
        <w:keepLines w:val="0"/>
        <w:pageBreakBefore w:val="0"/>
        <w:widowControl w:val="0"/>
        <w:numPr>
          <w:ilvl w:val="0"/>
          <w:numId w:val="68"/>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应提供现场培训和远程培训相结合的培训方式</w:t>
      </w:r>
    </w:p>
    <w:p w14:paraId="199895F7">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30" w:name="heading_35"/>
      <w:r>
        <w:rPr>
          <w:rFonts w:hint="default" w:ascii="Times New Roman" w:hAnsi="Times New Roman" w:eastAsia="方正仿宋" w:cs="Times New Roman"/>
          <w:b/>
          <w:sz w:val="24"/>
          <w:szCs w:val="24"/>
        </w:rPr>
        <w:t>6.3 运维服务要求</w:t>
      </w:r>
      <w:bookmarkEnd w:id="30"/>
    </w:p>
    <w:p w14:paraId="0A0957D3">
      <w:pPr>
        <w:keepNext w:val="0"/>
        <w:keepLines w:val="0"/>
        <w:pageBreakBefore w:val="0"/>
        <w:widowControl w:val="0"/>
        <w:numPr>
          <w:ilvl w:val="0"/>
          <w:numId w:val="69"/>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租赁服务期内，中标应提供定期的系统巡检和健康检查服务</w:t>
      </w:r>
    </w:p>
    <w:p w14:paraId="721C6AFC">
      <w:pPr>
        <w:keepNext w:val="0"/>
        <w:keepLines w:val="0"/>
        <w:pageBreakBefore w:val="0"/>
        <w:widowControl w:val="0"/>
        <w:numPr>
          <w:ilvl w:val="0"/>
          <w:numId w:val="70"/>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应负责系统的版本升级和功能优化</w:t>
      </w:r>
    </w:p>
    <w:p w14:paraId="6C522E57">
      <w:pPr>
        <w:keepNext w:val="0"/>
        <w:keepLines w:val="0"/>
        <w:pageBreakBefore w:val="0"/>
        <w:widowControl w:val="0"/>
        <w:numPr>
          <w:ilvl w:val="0"/>
          <w:numId w:val="71"/>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系统故障响应时间：一般问题不超过4小时，重大问题不超过1小时</w:t>
      </w:r>
    </w:p>
    <w:p w14:paraId="238E8C4E">
      <w:pPr>
        <w:keepNext w:val="0"/>
        <w:keepLines w:val="0"/>
        <w:pageBreakBefore w:val="0"/>
        <w:widowControl w:val="0"/>
        <w:numPr>
          <w:ilvl w:val="0"/>
          <w:numId w:val="72"/>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问题解决时间：一般问题不超过24小时，重大问题不超过72小时</w:t>
      </w:r>
    </w:p>
    <w:p w14:paraId="2FBBEDF6">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31" w:name="heading_36"/>
      <w:r>
        <w:rPr>
          <w:rFonts w:hint="default" w:ascii="Times New Roman" w:hAnsi="Times New Roman" w:eastAsia="方正仿宋" w:cs="Times New Roman"/>
          <w:b/>
          <w:sz w:val="24"/>
          <w:szCs w:val="24"/>
        </w:rPr>
        <w:t>6.4 技术支持要求</w:t>
      </w:r>
      <w:bookmarkEnd w:id="31"/>
    </w:p>
    <w:p w14:paraId="7BB3AE4F">
      <w:pPr>
        <w:keepNext w:val="0"/>
        <w:keepLines w:val="0"/>
        <w:pageBreakBefore w:val="0"/>
        <w:widowControl w:val="0"/>
        <w:numPr>
          <w:ilvl w:val="0"/>
          <w:numId w:val="73"/>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应提供多种技术支持渠道，包括电话支持、在线支持、现场支持等</w:t>
      </w:r>
    </w:p>
    <w:p w14:paraId="2011C19E">
      <w:pPr>
        <w:keepNext w:val="0"/>
        <w:keepLines w:val="0"/>
        <w:pageBreakBefore w:val="0"/>
        <w:widowControl w:val="0"/>
        <w:numPr>
          <w:ilvl w:val="0"/>
          <w:numId w:val="74"/>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应配备专业的技术支持团队，及时响应用户的技术咨询和问题反馈</w:t>
      </w:r>
    </w:p>
    <w:p w14:paraId="23311D3B">
      <w:pPr>
        <w:keepNext w:val="0"/>
        <w:keepLines w:val="0"/>
        <w:pageBreakBefore w:val="0"/>
        <w:widowControl w:val="0"/>
        <w:numPr>
          <w:ilvl w:val="0"/>
          <w:numId w:val="75"/>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应提供系统使用的技术指导和咨询服务</w:t>
      </w:r>
    </w:p>
    <w:p w14:paraId="5A256F5B">
      <w:pPr>
        <w:keepNext w:val="0"/>
        <w:keepLines w:val="0"/>
        <w:pageBreakBefore w:val="0"/>
        <w:widowControl w:val="0"/>
        <w:kinsoku/>
        <w:wordWrap/>
        <w:overflowPunct/>
        <w:topLinePunct w:val="0"/>
        <w:autoSpaceDE/>
        <w:autoSpaceDN/>
        <w:bidi w:val="0"/>
        <w:adjustRightInd/>
        <w:snapToGrid/>
        <w:spacing w:before="380" w:after="140" w:line="240" w:lineRule="atLeast"/>
        <w:ind w:left="0"/>
        <w:jc w:val="left"/>
        <w:textAlignment w:val="auto"/>
        <w:outlineLvl w:val="0"/>
        <w:rPr>
          <w:rFonts w:hint="default" w:ascii="Times New Roman" w:hAnsi="Times New Roman" w:eastAsia="方正仿宋" w:cs="Times New Roman"/>
          <w:sz w:val="24"/>
          <w:szCs w:val="24"/>
        </w:rPr>
      </w:pPr>
      <w:bookmarkStart w:id="32" w:name="heading_37"/>
      <w:r>
        <w:rPr>
          <w:rFonts w:hint="default" w:ascii="Times New Roman" w:hAnsi="Times New Roman" w:eastAsia="方正仿宋" w:cs="Times New Roman"/>
          <w:b/>
          <w:sz w:val="24"/>
          <w:szCs w:val="24"/>
        </w:rPr>
        <w:t>七、验收标准</w:t>
      </w:r>
      <w:bookmarkEnd w:id="32"/>
    </w:p>
    <w:p w14:paraId="65331B9D">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33" w:name="heading_38"/>
      <w:r>
        <w:rPr>
          <w:rFonts w:hint="default" w:ascii="Times New Roman" w:hAnsi="Times New Roman" w:eastAsia="方正仿宋" w:cs="Times New Roman"/>
          <w:b/>
          <w:sz w:val="24"/>
          <w:szCs w:val="24"/>
        </w:rPr>
        <w:t>7.1 功能验收</w:t>
      </w:r>
      <w:bookmarkEnd w:id="33"/>
    </w:p>
    <w:p w14:paraId="10431073">
      <w:pPr>
        <w:keepNext w:val="0"/>
        <w:keepLines w:val="0"/>
        <w:pageBreakBefore w:val="0"/>
        <w:widowControl w:val="0"/>
        <w:kinsoku/>
        <w:wordWrap/>
        <w:overflowPunct/>
        <w:topLinePunct w:val="0"/>
        <w:autoSpaceDE/>
        <w:autoSpaceDN/>
        <w:bidi w:val="0"/>
        <w:adjustRightInd/>
        <w:snapToGrid/>
        <w:spacing w:before="120" w:after="120" w:line="240" w:lineRule="atLeast"/>
        <w:ind w:left="0" w:firstLine="480" w:firstLineChars="20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系统功能应满足本技术需求书第三章规定的全部功能要求，各项功能运行正常，符合业务使用需求。功能验收采用逐项测试的方式进行，所有功能项测试通过即为功能验收合格。</w:t>
      </w:r>
    </w:p>
    <w:p w14:paraId="4A2F55A0">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34" w:name="heading_39"/>
      <w:r>
        <w:rPr>
          <w:rFonts w:hint="default" w:ascii="Times New Roman" w:hAnsi="Times New Roman" w:eastAsia="方正仿宋" w:cs="Times New Roman"/>
          <w:b/>
          <w:sz w:val="24"/>
          <w:szCs w:val="24"/>
        </w:rPr>
        <w:t>7.2 性能验收</w:t>
      </w:r>
      <w:bookmarkEnd w:id="34"/>
    </w:p>
    <w:p w14:paraId="6E6DCC19">
      <w:pPr>
        <w:keepNext w:val="0"/>
        <w:keepLines w:val="0"/>
        <w:pageBreakBefore w:val="0"/>
        <w:widowControl w:val="0"/>
        <w:kinsoku/>
        <w:wordWrap/>
        <w:overflowPunct/>
        <w:topLinePunct w:val="0"/>
        <w:autoSpaceDE/>
        <w:autoSpaceDN/>
        <w:bidi w:val="0"/>
        <w:adjustRightInd/>
        <w:snapToGrid/>
        <w:spacing w:before="120" w:after="120" w:line="240" w:lineRule="atLeast"/>
        <w:ind w:left="0" w:firstLine="480" w:firstLineChars="20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系统性能应满足本技术需求书第四章规定的性能要求，包括响应时间、并发用户数、数据存储能力、系统可用性等指标。性能验收采用压力测试、性能监测等方式进行。</w:t>
      </w:r>
    </w:p>
    <w:p w14:paraId="74DFE98A">
      <w:pPr>
        <w:keepNext w:val="0"/>
        <w:keepLines w:val="0"/>
        <w:pageBreakBefore w:val="0"/>
        <w:widowControl w:val="0"/>
        <w:kinsoku/>
        <w:wordWrap/>
        <w:overflowPunct/>
        <w:topLinePunct w:val="0"/>
        <w:autoSpaceDE/>
        <w:autoSpaceDN/>
        <w:bidi w:val="0"/>
        <w:adjustRightInd/>
        <w:snapToGrid/>
        <w:spacing w:before="320" w:after="120" w:line="240" w:lineRule="atLeast"/>
        <w:ind w:left="0"/>
        <w:jc w:val="left"/>
        <w:textAlignment w:val="auto"/>
        <w:outlineLvl w:val="1"/>
        <w:rPr>
          <w:rFonts w:hint="default" w:ascii="Times New Roman" w:hAnsi="Times New Roman" w:eastAsia="方正仿宋" w:cs="Times New Roman"/>
          <w:sz w:val="24"/>
          <w:szCs w:val="24"/>
        </w:rPr>
      </w:pPr>
      <w:bookmarkStart w:id="35" w:name="heading_40"/>
      <w:r>
        <w:rPr>
          <w:rFonts w:hint="default" w:ascii="Times New Roman" w:hAnsi="Times New Roman" w:eastAsia="方正仿宋" w:cs="Times New Roman"/>
          <w:b/>
          <w:sz w:val="24"/>
          <w:szCs w:val="24"/>
        </w:rPr>
        <w:t>7.3 文档验收</w:t>
      </w:r>
      <w:bookmarkEnd w:id="35"/>
    </w:p>
    <w:p w14:paraId="49461E01">
      <w:pPr>
        <w:keepNext w:val="0"/>
        <w:keepLines w:val="0"/>
        <w:pageBreakBefore w:val="0"/>
        <w:widowControl w:val="0"/>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中标人应提交完整的项目文档，包括但不限于：</w:t>
      </w:r>
    </w:p>
    <w:p w14:paraId="0C2F3CB7">
      <w:pPr>
        <w:keepNext w:val="0"/>
        <w:keepLines w:val="0"/>
        <w:pageBreakBefore w:val="0"/>
        <w:widowControl w:val="0"/>
        <w:numPr>
          <w:ilvl w:val="0"/>
          <w:numId w:val="76"/>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用户操作手册</w:t>
      </w:r>
    </w:p>
    <w:p w14:paraId="39BB4C87">
      <w:pPr>
        <w:keepNext w:val="0"/>
        <w:keepLines w:val="0"/>
        <w:pageBreakBefore w:val="0"/>
        <w:widowControl w:val="0"/>
        <w:numPr>
          <w:ilvl w:val="0"/>
          <w:numId w:val="77"/>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培训资料</w:t>
      </w:r>
    </w:p>
    <w:p w14:paraId="000FA4C4">
      <w:pPr>
        <w:keepNext w:val="0"/>
        <w:keepLines w:val="0"/>
        <w:pageBreakBefore w:val="0"/>
        <w:widowControl w:val="0"/>
        <w:numPr>
          <w:ilvl w:val="0"/>
          <w:numId w:val="78"/>
        </w:numPr>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项目验收报告</w:t>
      </w:r>
    </w:p>
    <w:p w14:paraId="0BC81C54">
      <w:pPr>
        <w:keepNext w:val="0"/>
        <w:keepLines w:val="0"/>
        <w:pageBreakBefore w:val="0"/>
        <w:widowControl w:val="0"/>
        <w:kinsoku/>
        <w:wordWrap/>
        <w:overflowPunct/>
        <w:topLinePunct w:val="0"/>
        <w:autoSpaceDE/>
        <w:autoSpaceDN/>
        <w:bidi w:val="0"/>
        <w:adjustRightInd/>
        <w:snapToGrid/>
        <w:spacing w:before="120" w:after="120" w:line="240" w:lineRule="atLeast"/>
        <w:ind w:left="0"/>
        <w:jc w:val="left"/>
        <w:textAlignment w:val="auto"/>
        <w:rPr>
          <w:rFonts w:hint="default" w:ascii="Times New Roman" w:hAnsi="Times New Roman" w:eastAsia="方正仿宋" w:cs="Times New Roman"/>
          <w:sz w:val="24"/>
          <w:szCs w:val="24"/>
        </w:rPr>
      </w:pPr>
      <w:r>
        <w:rPr>
          <w:rFonts w:hint="default" w:ascii="Times New Roman" w:hAnsi="Times New Roman" w:eastAsia="方正仿宋" w:cs="Times New Roman"/>
          <w:sz w:val="24"/>
          <w:szCs w:val="24"/>
        </w:rPr>
        <w:t>所有文档应内容完整、格式规范，符合相关标准要求。</w:t>
      </w:r>
    </w:p>
    <w:p w14:paraId="715F8139">
      <w:pPr>
        <w:spacing w:before="120" w:after="120" w:line="288" w:lineRule="auto"/>
        <w:ind w:left="0"/>
        <w:jc w:val="left"/>
      </w:pPr>
    </w:p>
    <w:p w14:paraId="3FDE7BA0">
      <w:pPr>
        <w:jc w:val="center"/>
        <w:rPr>
          <w:rFonts w:hint="eastAsia" w:ascii="Times New Roman" w:hAnsi="Times New Roman" w:cs="Times New Roman"/>
          <w:b/>
          <w:bCs/>
          <w:sz w:val="32"/>
          <w:szCs w:val="40"/>
          <w:lang w:val="en-US" w:eastAsia="zh-CN"/>
        </w:rPr>
      </w:pPr>
    </w:p>
    <w:p w14:paraId="6FCF7B7E">
      <w:pPr>
        <w:jc w:val="center"/>
        <w:rPr>
          <w:rFonts w:hint="eastAsia" w:ascii="Times New Roman" w:hAnsi="Times New Roman" w:cs="Times New Roman"/>
          <w:b/>
          <w:bCs/>
          <w:sz w:val="32"/>
          <w:szCs w:val="40"/>
          <w:lang w:val="en-US" w:eastAsia="zh-CN"/>
        </w:rPr>
      </w:pPr>
    </w:p>
    <w:p w14:paraId="6D6F980C">
      <w:pPr>
        <w:jc w:val="center"/>
        <w:rPr>
          <w:rFonts w:hint="eastAsia" w:ascii="Times New Roman" w:hAnsi="Times New Roman" w:cs="Times New Roman"/>
          <w:b/>
          <w:bCs/>
          <w:sz w:val="32"/>
          <w:szCs w:val="40"/>
          <w:lang w:val="en-US" w:eastAsia="zh-CN"/>
        </w:rPr>
      </w:pPr>
    </w:p>
    <w:p w14:paraId="02AE294F">
      <w:pPr>
        <w:jc w:val="both"/>
        <w:rPr>
          <w:rFonts w:hint="eastAsia" w:ascii="Times New Roman" w:hAnsi="Times New Roman" w:cs="Times New Roman"/>
          <w:b/>
          <w:bCs/>
          <w:sz w:val="32"/>
          <w:szCs w:val="40"/>
          <w:lang w:val="en-US" w:eastAsia="zh-CN"/>
        </w:rPr>
      </w:pPr>
    </w:p>
    <w:p w14:paraId="21B36119">
      <w:pPr>
        <w:jc w:val="center"/>
        <w:rPr>
          <w:rFonts w:hint="default" w:ascii="Times New Roman" w:hAnsi="Times New Roman" w:cs="Times New Roman"/>
          <w:b/>
          <w:bCs/>
          <w:sz w:val="32"/>
          <w:szCs w:val="40"/>
          <w:lang w:val="en-US" w:eastAsia="zh-CN"/>
        </w:rPr>
      </w:pPr>
    </w:p>
    <w:p w14:paraId="284996E0">
      <w:pPr>
        <w:jc w:val="center"/>
        <w:rPr>
          <w:rFonts w:hint="default" w:ascii="Times New Roman" w:hAnsi="Times New Roman" w:cs="Times New Roman"/>
          <w:b/>
          <w:bCs/>
          <w:sz w:val="32"/>
          <w:szCs w:val="40"/>
          <w:lang w:val="en-US" w:eastAsia="zh-CN"/>
        </w:rPr>
      </w:pPr>
      <w:r>
        <w:rPr>
          <w:rFonts w:hint="default" w:ascii="Times New Roman" w:hAnsi="Times New Roman" w:cs="Times New Roman"/>
          <w:b/>
          <w:bCs/>
          <w:sz w:val="32"/>
          <w:szCs w:val="40"/>
          <w:lang w:val="en-US" w:eastAsia="zh-CN"/>
        </w:rPr>
        <w:t>二、报价函</w:t>
      </w:r>
    </w:p>
    <w:p w14:paraId="6E864225">
      <w:pPr>
        <w:adjustRightInd w:val="0"/>
        <w:spacing w:line="360" w:lineRule="auto"/>
        <w:jc w:val="left"/>
        <w:rPr>
          <w:rFonts w:hint="default" w:ascii="Times New Roman" w:hAnsi="Times New Roman" w:eastAsia="方正仿宋" w:cs="Times New Roman"/>
          <w:color w:val="000000" w:themeColor="text1"/>
          <w:sz w:val="24"/>
          <w:szCs w:val="24"/>
          <w14:textFill>
            <w14:solidFill>
              <w14:schemeClr w14:val="tx1"/>
            </w14:solidFill>
          </w14:textFill>
        </w:rPr>
      </w:pPr>
      <w:bookmarkStart w:id="36" w:name="_Toc391712470"/>
      <w:bookmarkStart w:id="37" w:name="_Toc301432628"/>
      <w:bookmarkStart w:id="38" w:name="_Toc388973893"/>
    </w:p>
    <w:p w14:paraId="7AC627B8">
      <w:pPr>
        <w:adjustRightInd w:val="0"/>
        <w:spacing w:line="360" w:lineRule="auto"/>
        <w:jc w:val="lef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致：</w:t>
      </w:r>
      <w:r>
        <w:rPr>
          <w:rFonts w:hint="default" w:ascii="Times New Roman" w:hAnsi="Times New Roman" w:eastAsia="方正仿宋" w:cs="Times New Roman"/>
          <w:color w:val="000000" w:themeColor="text1"/>
          <w:sz w:val="24"/>
          <w:szCs w:val="24"/>
          <w:u w:val="single"/>
          <w14:textFill>
            <w14:solidFill>
              <w14:schemeClr w14:val="tx1"/>
            </w14:solidFill>
          </w14:textFill>
        </w:rPr>
        <w:t>成都生物城城市运营管理有限公司</w:t>
      </w:r>
      <w:r>
        <w:rPr>
          <w:rFonts w:hint="default" w:ascii="Times New Roman" w:hAnsi="Times New Roman" w:eastAsia="方正仿宋" w:cs="Times New Roman"/>
          <w:bCs/>
          <w:color w:val="000000" w:themeColor="text1"/>
          <w:sz w:val="24"/>
          <w:szCs w:val="24"/>
          <w14:textFill>
            <w14:solidFill>
              <w14:schemeClr w14:val="tx1"/>
            </w14:solidFill>
          </w14:textFill>
        </w:rPr>
        <w:t>(</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项目业主</w:t>
      </w:r>
      <w:r>
        <w:rPr>
          <w:rFonts w:hint="default" w:ascii="Times New Roman" w:hAnsi="Times New Roman" w:eastAsia="方正仿宋" w:cs="Times New Roman"/>
          <w:color w:val="000000" w:themeColor="text1"/>
          <w:sz w:val="24"/>
          <w:szCs w:val="24"/>
          <w14:textFill>
            <w14:solidFill>
              <w14:schemeClr w14:val="tx1"/>
            </w14:solidFill>
          </w14:textFill>
        </w:rPr>
        <w:t xml:space="preserve">) </w:t>
      </w:r>
    </w:p>
    <w:bookmarkEnd w:id="36"/>
    <w:bookmarkEnd w:id="37"/>
    <w:bookmarkEnd w:id="38"/>
    <w:p w14:paraId="7EDF77F6">
      <w:pPr>
        <w:pStyle w:val="9"/>
        <w:numPr>
          <w:ilvl w:val="0"/>
          <w:numId w:val="79"/>
        </w:numPr>
        <w:spacing w:line="360" w:lineRule="auto"/>
        <w:ind w:left="0" w:leftChars="0" w:firstLine="482" w:firstLineChars="200"/>
        <w:contextualSpacing/>
        <w:rPr>
          <w:rFonts w:hint="default" w:ascii="Times New Roman" w:hAnsi="Times New Roman" w:eastAsia="方正仿宋" w:cs="Times New Roman"/>
          <w:b/>
          <w:bCs w:val="0"/>
          <w:color w:val="000000" w:themeColor="text1"/>
          <w:sz w:val="24"/>
          <w:szCs w:val="24"/>
          <w:lang w:val="en-US" w:eastAsia="zh-CN"/>
          <w14:textFill>
            <w14:solidFill>
              <w14:schemeClr w14:val="tx1"/>
            </w14:solidFill>
          </w14:textFill>
        </w:rPr>
      </w:pPr>
      <w:r>
        <w:rPr>
          <w:rFonts w:hint="default" w:ascii="Times New Roman" w:hAnsi="Times New Roman" w:eastAsia="方正仿宋" w:cs="Times New Roman"/>
          <w:b/>
          <w:bCs w:val="0"/>
          <w:color w:val="000000" w:themeColor="text1"/>
          <w:sz w:val="24"/>
          <w:szCs w:val="24"/>
          <w:lang w:val="en-US" w:eastAsia="zh-CN"/>
          <w14:textFill>
            <w14:solidFill>
              <w14:schemeClr w14:val="tx1"/>
            </w14:solidFill>
          </w14:textFill>
        </w:rPr>
        <w:t>报价：</w:t>
      </w:r>
    </w:p>
    <w:p w14:paraId="3CD185D8">
      <w:pPr>
        <w:pStyle w:val="9"/>
        <w:numPr>
          <w:ilvl w:val="0"/>
          <w:numId w:val="0"/>
        </w:numPr>
        <w:spacing w:line="360" w:lineRule="auto"/>
        <w:ind w:firstLine="480" w:firstLineChars="200"/>
        <w:contextualSpacing/>
        <w:rPr>
          <w:rFonts w:hint="default" w:ascii="Times New Roman" w:hAnsi="Times New Roman" w:eastAsia="方正仿宋" w:cs="Times New Roman"/>
          <w:b/>
          <w:bCs/>
          <w:color w:val="000000" w:themeColor="text1"/>
          <w:sz w:val="24"/>
          <w:szCs w:val="24"/>
          <w:lang w:eastAsia="zh-CN"/>
          <w14:textFill>
            <w14:solidFill>
              <w14:schemeClr w14:val="tx1"/>
            </w14:solidFill>
          </w14:textFill>
        </w:rPr>
      </w:pPr>
      <w:r>
        <w:rPr>
          <w:rFonts w:hint="default" w:ascii="Times New Roman" w:hAnsi="Times New Roman" w:eastAsia="方正仿宋" w:cs="Times New Roman"/>
          <w:bCs/>
          <w:color w:val="000000" w:themeColor="text1"/>
          <w:sz w:val="24"/>
          <w:szCs w:val="24"/>
          <w14:textFill>
            <w14:solidFill>
              <w14:schemeClr w14:val="tx1"/>
            </w14:solidFill>
          </w14:textFill>
        </w:rPr>
        <w:t>我方在充分理解</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公告</w:t>
      </w:r>
      <w:r>
        <w:rPr>
          <w:rFonts w:hint="default" w:ascii="Times New Roman" w:hAnsi="Times New Roman" w:eastAsia="方正仿宋" w:cs="Times New Roman"/>
          <w:bCs/>
          <w:color w:val="000000" w:themeColor="text1"/>
          <w:sz w:val="24"/>
          <w:szCs w:val="24"/>
          <w14:textFill>
            <w14:solidFill>
              <w14:schemeClr w14:val="tx1"/>
            </w14:solidFill>
          </w14:textFill>
        </w:rPr>
        <w:t>要求</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及相关资料</w:t>
      </w:r>
      <w:r>
        <w:rPr>
          <w:rFonts w:hint="default" w:ascii="Times New Roman" w:hAnsi="Times New Roman" w:eastAsia="方正仿宋" w:cs="Times New Roman"/>
          <w:bCs/>
          <w:color w:val="000000" w:themeColor="text1"/>
          <w:sz w:val="24"/>
          <w:szCs w:val="24"/>
          <w14:textFill>
            <w14:solidFill>
              <w14:schemeClr w14:val="tx1"/>
            </w14:solidFill>
          </w14:textFill>
        </w:rPr>
        <w:t>的基础上，</w:t>
      </w:r>
      <w:r>
        <w:rPr>
          <w:rFonts w:hint="default" w:ascii="Times New Roman" w:hAnsi="Times New Roman" w:eastAsia="方正仿宋" w:cs="Times New Roman"/>
          <w:color w:val="000000" w:themeColor="text1"/>
          <w:sz w:val="24"/>
          <w:szCs w:val="24"/>
          <w14:textFill>
            <w14:solidFill>
              <w14:schemeClr w14:val="tx1"/>
            </w14:solidFill>
          </w14:textFill>
        </w:rPr>
        <w:t>结合企业自身情况及管理经验，我方愿意以：</w:t>
      </w:r>
      <w:r>
        <w:rPr>
          <w:rFonts w:hint="default" w:ascii="Times New Roman" w:hAnsi="Times New Roman" w:eastAsia="方正仿宋" w:cs="Times New Roman"/>
          <w:color w:val="000000" w:themeColor="text1"/>
          <w:sz w:val="24"/>
          <w:szCs w:val="24"/>
          <w:u w:val="none"/>
          <w:lang w:val="en-US" w:eastAsia="zh-CN"/>
          <w14:textFill>
            <w14:solidFill>
              <w14:schemeClr w14:val="tx1"/>
            </w14:solidFill>
          </w14:textFill>
        </w:rPr>
        <w:t>总价       元，大写       （其中不含税金额         税金     ）</w:t>
      </w:r>
      <w:r>
        <w:rPr>
          <w:rFonts w:hint="default" w:ascii="Times New Roman" w:hAnsi="Times New Roman" w:eastAsia="方正仿宋" w:cs="Times New Roman"/>
          <w:b/>
          <w:bCs/>
          <w:color w:val="000000" w:themeColor="text1"/>
          <w:sz w:val="24"/>
          <w:szCs w:val="24"/>
          <w:u w:val="none"/>
          <w14:textFill>
            <w14:solidFill>
              <w14:schemeClr w14:val="tx1"/>
            </w14:solidFill>
          </w14:textFill>
        </w:rPr>
        <w:t>，</w:t>
      </w:r>
      <w:r>
        <w:rPr>
          <w:rFonts w:hint="default" w:ascii="Times New Roman" w:hAnsi="Times New Roman" w:eastAsia="方正仿宋" w:cs="Times New Roman"/>
          <w:color w:val="000000" w:themeColor="text1"/>
          <w:sz w:val="24"/>
          <w:szCs w:val="24"/>
          <w14:textFill>
            <w14:solidFill>
              <w14:schemeClr w14:val="tx1"/>
            </w14:solidFill>
          </w14:textFill>
        </w:rPr>
        <w:t>承担</w:t>
      </w:r>
      <w:r>
        <w:rPr>
          <w:rFonts w:hint="default" w:ascii="Times New Roman" w:hAnsi="Times New Roman" w:eastAsia="方正仿宋" w:cs="Times New Roman"/>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工作</w:t>
      </w:r>
      <w:r>
        <w:rPr>
          <w:rFonts w:hint="default" w:ascii="Times New Roman" w:hAnsi="Times New Roman" w:eastAsia="方正仿宋" w:cs="Times New Roman"/>
          <w:b/>
          <w:bCs/>
          <w:color w:val="000000" w:themeColor="text1"/>
          <w:sz w:val="24"/>
          <w:szCs w:val="24"/>
          <w14:textFill>
            <w14:solidFill>
              <w14:schemeClr w14:val="tx1"/>
            </w14:solidFill>
          </w14:textFill>
        </w:rPr>
        <w:t>。</w:t>
      </w:r>
      <w:r>
        <w:rPr>
          <w:rFonts w:hint="default" w:ascii="Times New Roman" w:hAnsi="Times New Roman" w:eastAsia="方正仿宋" w:cs="Times New Roman"/>
          <w:b/>
          <w:bCs/>
          <w:color w:val="auto"/>
          <w:sz w:val="24"/>
          <w:szCs w:val="24"/>
          <w:lang w:eastAsia="zh-CN"/>
        </w:rPr>
        <w:t>（</w:t>
      </w:r>
      <w:r>
        <w:rPr>
          <w:rFonts w:hint="default" w:ascii="Times New Roman" w:hAnsi="Times New Roman" w:eastAsia="方正仿宋" w:cs="Times New Roman"/>
          <w:b/>
          <w:bCs/>
          <w:color w:val="auto"/>
          <w:sz w:val="24"/>
          <w:szCs w:val="24"/>
          <w:lang w:val="en-US" w:eastAsia="zh-CN"/>
        </w:rPr>
        <w:t>可按需求设置报价明细表</w:t>
      </w:r>
      <w:r>
        <w:rPr>
          <w:rFonts w:hint="default" w:ascii="Times New Roman" w:hAnsi="Times New Roman" w:eastAsia="方正仿宋" w:cs="Times New Roman"/>
          <w:b/>
          <w:bCs/>
          <w:color w:val="auto"/>
          <w:sz w:val="24"/>
          <w:szCs w:val="24"/>
          <w:lang w:eastAsia="zh-CN"/>
        </w:rPr>
        <w:t>）</w:t>
      </w:r>
    </w:p>
    <w:p w14:paraId="46617C8E">
      <w:pPr>
        <w:pStyle w:val="9"/>
        <w:spacing w:line="360" w:lineRule="auto"/>
        <w:ind w:left="0" w:leftChars="0" w:firstLine="480" w:firstLineChars="200"/>
        <w:contextualSpacing/>
        <w:rPr>
          <w:rFonts w:hint="default" w:ascii="Times New Roman" w:hAnsi="Times New Roman" w:eastAsia="方正仿宋" w:cs="Times New Roman"/>
          <w:color w:val="000000" w:themeColor="text1"/>
          <w:kern w:val="0"/>
          <w:sz w:val="24"/>
          <w:szCs w:val="24"/>
          <w14:textFill>
            <w14:solidFill>
              <w14:schemeClr w14:val="tx1"/>
            </w14:solidFill>
          </w14:textFill>
        </w:rPr>
      </w:pPr>
      <w:r>
        <w:rPr>
          <w:rFonts w:hint="default" w:ascii="Times New Roman" w:hAnsi="Times New Roman" w:eastAsia="方正仿宋" w:cs="Times New Roman"/>
          <w:color w:val="000000" w:themeColor="text1"/>
          <w:kern w:val="0"/>
          <w:sz w:val="24"/>
          <w:szCs w:val="24"/>
          <w14:textFill>
            <w14:solidFill>
              <w14:schemeClr w14:val="tx1"/>
            </w14:solidFill>
          </w14:textFill>
        </w:rPr>
        <w:t>上述报价应包含</w:t>
      </w:r>
      <w:r>
        <w:rPr>
          <w:rFonts w:hint="default" w:ascii="Times New Roman" w:hAnsi="Times New Roman" w:eastAsia="方正仿宋" w:cs="Times New Roman"/>
          <w:color w:val="000000" w:themeColor="text1"/>
          <w:kern w:val="0"/>
          <w:sz w:val="24"/>
          <w:szCs w:val="24"/>
          <w:lang w:val="en-US" w:eastAsia="zh-CN"/>
          <w14:textFill>
            <w14:solidFill>
              <w14:schemeClr w14:val="tx1"/>
            </w14:solidFill>
          </w14:textFill>
        </w:rPr>
        <w:t>为完成本项目服务内容所需的</w:t>
      </w:r>
      <w:r>
        <w:rPr>
          <w:rFonts w:hint="default" w:ascii="Times New Roman" w:hAnsi="Times New Roman" w:eastAsia="方正仿宋" w:cs="Times New Roman"/>
          <w:color w:val="000000" w:themeColor="text1"/>
          <w:sz w:val="24"/>
          <w:szCs w:val="24"/>
          <w:lang w:val="en-US" w:eastAsia="zh-CN"/>
          <w14:textFill>
            <w14:solidFill>
              <w14:schemeClr w14:val="tx1"/>
            </w14:solidFill>
          </w14:textFill>
        </w:rPr>
        <w:t>一切费用</w:t>
      </w:r>
      <w:r>
        <w:rPr>
          <w:rFonts w:hint="default" w:ascii="Times New Roman" w:hAnsi="Times New Roman" w:eastAsia="方正仿宋" w:cs="Times New Roman"/>
          <w:b/>
          <w:bCs/>
          <w:color w:val="000000" w:themeColor="text1"/>
          <w:sz w:val="24"/>
          <w:szCs w:val="24"/>
          <w:lang w:eastAsia="zh-CN"/>
          <w14:textFill>
            <w14:solidFill>
              <w14:schemeClr w14:val="tx1"/>
            </w14:solidFill>
          </w14:textFill>
        </w:rPr>
        <w:t>，</w:t>
      </w:r>
      <w:r>
        <w:rPr>
          <w:rFonts w:hint="default" w:ascii="Times New Roman" w:hAnsi="Times New Roman" w:eastAsia="方正仿宋" w:cs="Times New Roman"/>
          <w:b w:val="0"/>
          <w:bCs w:val="0"/>
          <w:color w:val="000000" w:themeColor="text1"/>
          <w:sz w:val="24"/>
          <w:szCs w:val="24"/>
          <w:highlight w:val="none"/>
          <w:lang w:val="en-US" w:eastAsia="zh-CN"/>
          <w14:textFill>
            <w14:solidFill>
              <w14:schemeClr w14:val="tx1"/>
            </w14:solidFill>
          </w14:textFill>
        </w:rPr>
        <w:t>报价有效期30天</w:t>
      </w:r>
      <w:r>
        <w:rPr>
          <w:rFonts w:hint="default" w:ascii="Times New Roman" w:hAnsi="Times New Roman" w:eastAsia="方正仿宋" w:cs="Times New Roman"/>
          <w:color w:val="000000" w:themeColor="text1"/>
          <w:kern w:val="0"/>
          <w:sz w:val="24"/>
          <w:szCs w:val="24"/>
          <w:highlight w:val="none"/>
          <w14:textFill>
            <w14:solidFill>
              <w14:schemeClr w14:val="tx1"/>
            </w14:solidFill>
          </w14:textFill>
        </w:rPr>
        <w:t>。</w:t>
      </w:r>
    </w:p>
    <w:p w14:paraId="5CE1918E">
      <w:pPr>
        <w:pStyle w:val="9"/>
        <w:spacing w:after="0" w:line="360" w:lineRule="auto"/>
        <w:ind w:leftChars="0"/>
        <w:rPr>
          <w:rFonts w:hint="default" w:ascii="Times New Roman" w:hAnsi="Times New Roman" w:eastAsia="方正仿宋" w:cs="Times New Roman"/>
          <w:b/>
          <w:bCs w:val="0"/>
          <w:color w:val="000000" w:themeColor="text1"/>
          <w:sz w:val="24"/>
          <w:szCs w:val="24"/>
          <w:lang w:val="en-US" w:eastAsia="zh-CN"/>
          <w14:textFill>
            <w14:solidFill>
              <w14:schemeClr w14:val="tx1"/>
            </w14:solidFill>
          </w14:textFill>
        </w:rPr>
      </w:pPr>
      <w:r>
        <w:rPr>
          <w:rFonts w:hint="default" w:ascii="Times New Roman" w:hAnsi="Times New Roman" w:eastAsia="方正仿宋" w:cs="Times New Roman"/>
          <w:b/>
          <w:bCs w:val="0"/>
          <w:color w:val="000000" w:themeColor="text1"/>
          <w:sz w:val="24"/>
          <w:szCs w:val="24"/>
          <w:lang w:val="en-US" w:eastAsia="zh-CN"/>
          <w14:textFill>
            <w14:solidFill>
              <w14:schemeClr w14:val="tx1"/>
            </w14:solidFill>
          </w14:textFill>
        </w:rPr>
        <w:t>二、承诺：</w:t>
      </w:r>
    </w:p>
    <w:p w14:paraId="5D27AF44">
      <w:pPr>
        <w:pStyle w:val="9"/>
        <w:spacing w:after="0" w:line="360" w:lineRule="auto"/>
        <w:ind w:leftChars="0"/>
        <w:rPr>
          <w:rFonts w:hint="default" w:ascii="Times New Roman" w:hAnsi="Times New Roman" w:eastAsia="方正仿宋" w:cs="Times New Roman"/>
          <w:bCs/>
          <w:color w:val="000000" w:themeColor="text1"/>
          <w:sz w:val="24"/>
          <w:szCs w:val="24"/>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1</w:t>
      </w:r>
      <w:r>
        <w:rPr>
          <w:rFonts w:hint="default" w:ascii="Times New Roman" w:hAnsi="Times New Roman" w:eastAsia="方正仿宋" w:cs="Times New Roman"/>
          <w:bCs/>
          <w:color w:val="000000" w:themeColor="text1"/>
          <w:sz w:val="24"/>
          <w:szCs w:val="24"/>
          <w14:textFill>
            <w14:solidFill>
              <w14:schemeClr w14:val="tx1"/>
            </w14:solidFill>
          </w14:textFill>
        </w:rPr>
        <w:t>、我方完全同意自行承担为参加</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所发生的一切费用。</w:t>
      </w:r>
    </w:p>
    <w:p w14:paraId="56117A82">
      <w:pPr>
        <w:pStyle w:val="9"/>
        <w:spacing w:after="0" w:line="360" w:lineRule="auto"/>
        <w:ind w:left="0" w:leftChars="0" w:firstLine="480" w:firstLineChars="200"/>
        <w:rPr>
          <w:rFonts w:hint="default" w:ascii="Times New Roman" w:hAnsi="Times New Roman" w:eastAsia="方正仿宋" w:cs="Times New Roman"/>
          <w:bCs/>
          <w:color w:val="000000" w:themeColor="text1"/>
          <w:sz w:val="24"/>
          <w:szCs w:val="24"/>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2</w:t>
      </w:r>
      <w:r>
        <w:rPr>
          <w:rFonts w:hint="default" w:ascii="Times New Roman" w:hAnsi="Times New Roman" w:eastAsia="方正仿宋" w:cs="Times New Roman"/>
          <w:bCs/>
          <w:color w:val="000000" w:themeColor="text1"/>
          <w:sz w:val="24"/>
          <w:szCs w:val="24"/>
          <w14:textFill>
            <w14:solidFill>
              <w14:schemeClr w14:val="tx1"/>
            </w14:solidFill>
          </w14:textFill>
        </w:rPr>
        <w:t>、我方承诺在</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有效期内不修改、不撤销</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文件。</w:t>
      </w:r>
    </w:p>
    <w:p w14:paraId="2418C584">
      <w:pPr>
        <w:pStyle w:val="9"/>
        <w:spacing w:after="0" w:line="360" w:lineRule="auto"/>
        <w:ind w:left="0" w:leftChars="0" w:firstLine="480" w:firstLineChars="200"/>
        <w:rPr>
          <w:rFonts w:hint="default" w:ascii="Times New Roman" w:hAnsi="Times New Roman" w:eastAsia="方正仿宋" w:cs="Times New Roman"/>
          <w:bCs/>
          <w:color w:val="000000" w:themeColor="text1"/>
          <w:sz w:val="24"/>
          <w:szCs w:val="24"/>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3</w:t>
      </w:r>
      <w:r>
        <w:rPr>
          <w:rFonts w:hint="default" w:ascii="Times New Roman" w:hAnsi="Times New Roman" w:eastAsia="方正仿宋" w:cs="Times New Roman"/>
          <w:bCs/>
          <w:color w:val="000000" w:themeColor="text1"/>
          <w:sz w:val="24"/>
          <w:szCs w:val="24"/>
          <w14:textFill>
            <w14:solidFill>
              <w14:schemeClr w14:val="tx1"/>
            </w14:solidFill>
          </w14:textFill>
        </w:rPr>
        <w:t>、除非另外达成协议并生效，你方的</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比价记录表</w:t>
      </w:r>
      <w:r>
        <w:rPr>
          <w:rFonts w:hint="default" w:ascii="Times New Roman" w:hAnsi="Times New Roman" w:eastAsia="方正仿宋" w:cs="Times New Roman"/>
          <w:bCs/>
          <w:color w:val="000000" w:themeColor="text1"/>
          <w:sz w:val="24"/>
          <w:szCs w:val="24"/>
          <w14:textFill>
            <w14:solidFill>
              <w14:schemeClr w14:val="tx1"/>
            </w14:solidFill>
          </w14:textFill>
        </w:rPr>
        <w:t>和我方的</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文件将构成约束我们双方的合同。</w:t>
      </w:r>
    </w:p>
    <w:p w14:paraId="4EE9DAEF">
      <w:pPr>
        <w:pStyle w:val="9"/>
        <w:spacing w:after="0" w:line="360" w:lineRule="auto"/>
        <w:ind w:left="0" w:leftChars="0" w:firstLine="480" w:firstLineChars="200"/>
        <w:rPr>
          <w:rFonts w:hint="default" w:ascii="Times New Roman" w:hAnsi="Times New Roman" w:eastAsia="方正仿宋" w:cs="Times New Roman"/>
          <w:bCs/>
          <w:color w:val="000000" w:themeColor="text1"/>
          <w:sz w:val="24"/>
          <w:szCs w:val="24"/>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4</w:t>
      </w:r>
      <w:r>
        <w:rPr>
          <w:rFonts w:hint="default" w:ascii="Times New Roman" w:hAnsi="Times New Roman" w:eastAsia="方正仿宋" w:cs="Times New Roman"/>
          <w:bCs/>
          <w:color w:val="000000" w:themeColor="text1"/>
          <w:sz w:val="24"/>
          <w:szCs w:val="24"/>
          <w14:textFill>
            <w14:solidFill>
              <w14:schemeClr w14:val="tx1"/>
            </w14:solidFill>
          </w14:textFill>
        </w:rPr>
        <w:t>、我方承诺严格按</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比价记录表内容</w:t>
      </w:r>
      <w:r>
        <w:rPr>
          <w:rFonts w:hint="default" w:ascii="Times New Roman" w:hAnsi="Times New Roman" w:eastAsia="方正仿宋" w:cs="Times New Roman"/>
          <w:bCs/>
          <w:color w:val="000000" w:themeColor="text1"/>
          <w:sz w:val="24"/>
          <w:szCs w:val="24"/>
          <w14:textFill>
            <w14:solidFill>
              <w14:schemeClr w14:val="tx1"/>
            </w14:solidFill>
          </w14:textFill>
        </w:rPr>
        <w:t>及双方签订书面合同约定的内容履行责任与义务。</w:t>
      </w:r>
    </w:p>
    <w:p w14:paraId="147018E6">
      <w:pPr>
        <w:pStyle w:val="9"/>
        <w:spacing w:after="0" w:line="360" w:lineRule="auto"/>
        <w:ind w:left="0" w:leftChars="0" w:firstLine="480" w:firstLineChars="200"/>
        <w:rPr>
          <w:rFonts w:hint="default" w:ascii="Times New Roman" w:hAnsi="Times New Roman" w:eastAsia="方正仿宋" w:cs="Times New Roman"/>
          <w:bCs/>
          <w:color w:val="000000" w:themeColor="text1"/>
          <w:sz w:val="24"/>
          <w:szCs w:val="24"/>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5</w:t>
      </w:r>
      <w:r>
        <w:rPr>
          <w:rFonts w:hint="default" w:ascii="Times New Roman" w:hAnsi="Times New Roman" w:eastAsia="方正仿宋" w:cs="Times New Roman"/>
          <w:bCs/>
          <w:color w:val="000000" w:themeColor="text1"/>
          <w:sz w:val="24"/>
          <w:szCs w:val="24"/>
          <w14:textFill>
            <w14:solidFill>
              <w14:schemeClr w14:val="tx1"/>
            </w14:solidFill>
          </w14:textFill>
        </w:rPr>
        <w:t>、我方承诺：如我方提供的服务不能满足</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项目业主</w:t>
      </w:r>
      <w:r>
        <w:rPr>
          <w:rFonts w:hint="default" w:ascii="Times New Roman" w:hAnsi="Times New Roman" w:eastAsia="方正仿宋" w:cs="Times New Roman"/>
          <w:bCs/>
          <w:color w:val="000000" w:themeColor="text1"/>
          <w:sz w:val="24"/>
          <w:szCs w:val="24"/>
          <w14:textFill>
            <w14:solidFill>
              <w14:schemeClr w14:val="tx1"/>
            </w14:solidFill>
          </w14:textFill>
        </w:rPr>
        <w:t>的要求，</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项目业主</w:t>
      </w:r>
      <w:r>
        <w:rPr>
          <w:rFonts w:hint="default" w:ascii="Times New Roman" w:hAnsi="Times New Roman" w:eastAsia="方正仿宋" w:cs="Times New Roman"/>
          <w:bCs/>
          <w:color w:val="000000" w:themeColor="text1"/>
          <w:sz w:val="24"/>
          <w:szCs w:val="24"/>
          <w14:textFill>
            <w14:solidFill>
              <w14:schemeClr w14:val="tx1"/>
            </w14:solidFill>
          </w14:textFill>
        </w:rPr>
        <w:t>可随时更换，我方对此无异议。</w:t>
      </w:r>
    </w:p>
    <w:p w14:paraId="7546B7CD">
      <w:pPr>
        <w:pStyle w:val="9"/>
        <w:numPr>
          <w:ilvl w:val="255"/>
          <w:numId w:val="0"/>
        </w:numPr>
        <w:spacing w:after="0" w:line="360" w:lineRule="auto"/>
        <w:ind w:firstLine="480" w:firstLineChars="200"/>
        <w:contextualSpacing/>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6</w:t>
      </w:r>
      <w:r>
        <w:rPr>
          <w:rFonts w:hint="default" w:ascii="Times New Roman" w:hAnsi="Times New Roman" w:eastAsia="方正仿宋" w:cs="Times New Roman"/>
          <w:bCs/>
          <w:color w:val="000000" w:themeColor="text1"/>
          <w:sz w:val="24"/>
          <w:szCs w:val="24"/>
          <w14:textFill>
            <w14:solidFill>
              <w14:schemeClr w14:val="tx1"/>
            </w14:solidFill>
          </w14:textFill>
        </w:rPr>
        <w:t>、我方所递交的</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文件已充分考虑了各种外部因素对报价的影响；我方完全同意</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公告</w:t>
      </w:r>
      <w:r>
        <w:rPr>
          <w:rFonts w:hint="default" w:ascii="Times New Roman" w:hAnsi="Times New Roman" w:eastAsia="方正仿宋" w:cs="Times New Roman"/>
          <w:bCs/>
          <w:color w:val="000000" w:themeColor="text1"/>
          <w:sz w:val="24"/>
          <w:szCs w:val="24"/>
          <w14:textFill>
            <w14:solidFill>
              <w14:schemeClr w14:val="tx1"/>
            </w14:solidFill>
          </w14:textFill>
        </w:rPr>
        <w:t>规定的</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报价文件递交</w:t>
      </w:r>
      <w:r>
        <w:rPr>
          <w:rFonts w:hint="default" w:ascii="Times New Roman" w:hAnsi="Times New Roman" w:eastAsia="方正仿宋" w:cs="Times New Roman"/>
          <w:bCs/>
          <w:color w:val="000000" w:themeColor="text1"/>
          <w:sz w:val="24"/>
          <w:szCs w:val="24"/>
          <w14:textFill>
            <w14:solidFill>
              <w14:schemeClr w14:val="tx1"/>
            </w14:solidFill>
          </w14:textFill>
        </w:rPr>
        <w:t>截止时间；若我方擅自放弃参加</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此次报价</w:t>
      </w:r>
      <w:r>
        <w:rPr>
          <w:rFonts w:hint="default" w:ascii="Times New Roman" w:hAnsi="Times New Roman" w:eastAsia="方正仿宋" w:cs="Times New Roman"/>
          <w:bCs/>
          <w:color w:val="000000" w:themeColor="text1"/>
          <w:sz w:val="24"/>
          <w:szCs w:val="24"/>
          <w14:textFill>
            <w14:solidFill>
              <w14:schemeClr w14:val="tx1"/>
            </w14:solidFill>
          </w14:textFill>
        </w:rPr>
        <w:t>、参加</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后擅自撤回</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文件或是由于自身的过错而不能缔结合同，及你方发现我方的</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14:textFill>
            <w14:solidFill>
              <w14:schemeClr w14:val="tx1"/>
            </w14:solidFill>
          </w14:textFill>
        </w:rPr>
        <w:t>文件资料有隐瞒、欺诈行</w:t>
      </w: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为的，将取消资格。</w:t>
      </w:r>
    </w:p>
    <w:p w14:paraId="087623C9">
      <w:pPr>
        <w:pStyle w:val="9"/>
        <w:numPr>
          <w:ilvl w:val="255"/>
          <w:numId w:val="0"/>
        </w:numPr>
        <w:spacing w:after="0" w:line="360" w:lineRule="auto"/>
        <w:ind w:firstLine="480" w:firstLineChars="200"/>
        <w:contextualSpacing/>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pPr>
      <w:r>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t>7、我方愿意提供贵公司可能另外要求的与报价有关的文件资料，并保证我方已提供和将要提供的文件资料是真实、准确的。</w:t>
      </w:r>
    </w:p>
    <w:p w14:paraId="048C24BF">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lang w:val="en-US" w:eastAsia="zh-CN"/>
          <w14:textFill>
            <w14:solidFill>
              <w14:schemeClr w14:val="tx1"/>
            </w14:solidFill>
          </w14:textFill>
        </w:rPr>
        <w:t>报价人</w:t>
      </w:r>
      <w:r>
        <w:rPr>
          <w:rFonts w:hint="default" w:ascii="Times New Roman" w:hAnsi="Times New Roman" w:eastAsia="方正仿宋" w:cs="Times New Roman"/>
          <w:color w:val="000000" w:themeColor="text1"/>
          <w:sz w:val="24"/>
          <w:szCs w:val="24"/>
          <w14:textFill>
            <w14:solidFill>
              <w14:schemeClr w14:val="tx1"/>
            </w14:solidFill>
          </w14:textFill>
        </w:rPr>
        <w:t>：</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（盖单位公章）</w:t>
      </w:r>
    </w:p>
    <w:p w14:paraId="6BD83CD0">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法定代表人或其授权委托代理人：</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（签字）</w:t>
      </w:r>
    </w:p>
    <w:p w14:paraId="6EBF65DF">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日 期:</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年</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月</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日</w:t>
      </w:r>
    </w:p>
    <w:p w14:paraId="00DDDDFC">
      <w:pPr>
        <w:pStyle w:val="17"/>
        <w:spacing w:line="360" w:lineRule="auto"/>
        <w:rPr>
          <w:rFonts w:hint="default" w:ascii="Times New Roman" w:hAnsi="Times New Roman" w:eastAsia="方正仿宋" w:cs="Times New Roman"/>
          <w:color w:val="000000" w:themeColor="text1"/>
          <w:sz w:val="24"/>
          <w:szCs w:val="24"/>
          <w14:textFill>
            <w14:solidFill>
              <w14:schemeClr w14:val="tx1"/>
            </w14:solidFill>
          </w14:textFill>
        </w:rPr>
        <w:sectPr>
          <w:headerReference r:id="rId3" w:type="default"/>
          <w:footerReference r:id="rId4" w:type="default"/>
          <w:pgSz w:w="11906" w:h="16838"/>
          <w:pgMar w:top="1247" w:right="1134" w:bottom="1134" w:left="1247" w:header="851" w:footer="851" w:gutter="0"/>
          <w:cols w:space="720" w:num="1"/>
          <w:docGrid w:linePitch="312" w:charSpace="0"/>
        </w:sectPr>
      </w:pPr>
    </w:p>
    <w:p w14:paraId="3F75E7E2">
      <w:pPr>
        <w:pStyle w:val="16"/>
        <w:jc w:val="center"/>
        <w:rPr>
          <w:rFonts w:hint="default" w:ascii="Times New Roman" w:hAnsi="Times New Roman" w:eastAsia="宋体"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宋体" w:cs="Times New Roman"/>
          <w:b/>
          <w:bCs/>
          <w:color w:val="000000" w:themeColor="text1"/>
          <w:sz w:val="28"/>
          <w:szCs w:val="28"/>
          <w:lang w:val="en-US" w:eastAsia="zh-CN"/>
          <w14:textFill>
            <w14:solidFill>
              <w14:schemeClr w14:val="tx1"/>
            </w14:solidFill>
          </w14:textFill>
        </w:rPr>
        <w:t>三、承诺函</w:t>
      </w:r>
    </w:p>
    <w:p w14:paraId="71A57242">
      <w:pPr>
        <w:spacing w:line="360" w:lineRule="auto"/>
        <w:rPr>
          <w:rFonts w:hint="default" w:ascii="Times New Roman" w:hAnsi="Times New Roman" w:eastAsia="方正仿宋" w:cs="Times New Roman"/>
          <w:color w:val="000000" w:themeColor="text1"/>
          <w:sz w:val="24"/>
          <w:szCs w:val="24"/>
          <w14:textFill>
            <w14:solidFill>
              <w14:schemeClr w14:val="tx1"/>
            </w14:solidFill>
          </w14:textFill>
        </w:rPr>
      </w:pPr>
    </w:p>
    <w:p w14:paraId="764229A0">
      <w:pPr>
        <w:widowControl/>
        <w:spacing w:line="360" w:lineRule="auto"/>
        <w:ind w:firstLine="480" w:firstLineChars="200"/>
        <w:jc w:val="lef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本公司</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（单位名称）  </w:t>
      </w:r>
      <w:r>
        <w:rPr>
          <w:rFonts w:hint="default" w:ascii="Times New Roman" w:hAnsi="Times New Roman" w:eastAsia="方正仿宋" w:cs="Times New Roman"/>
          <w:color w:val="000000" w:themeColor="text1"/>
          <w:sz w:val="24"/>
          <w:szCs w:val="24"/>
          <w14:textFill>
            <w14:solidFill>
              <w14:schemeClr w14:val="tx1"/>
            </w14:solidFill>
          </w14:textFill>
        </w:rPr>
        <w:t>参加</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（项目名称）  </w:t>
      </w:r>
      <w:r>
        <w:rPr>
          <w:rFonts w:hint="default" w:ascii="Times New Roman" w:hAnsi="Times New Roman" w:eastAsia="方正仿宋" w:cs="Times New Roman"/>
          <w:color w:val="000000" w:themeColor="text1"/>
          <w:sz w:val="24"/>
          <w:szCs w:val="24"/>
          <w14:textFill>
            <w14:solidFill>
              <w14:schemeClr w14:val="tx1"/>
            </w14:solidFill>
          </w14:textFill>
        </w:rPr>
        <w:t>的</w:t>
      </w:r>
      <w:r>
        <w:rPr>
          <w:rFonts w:hint="default" w:ascii="Times New Roman" w:hAnsi="Times New Roman" w:eastAsia="方正仿宋" w:cs="Times New Roman"/>
          <w:color w:val="000000" w:themeColor="text1"/>
          <w:sz w:val="24"/>
          <w:szCs w:val="24"/>
          <w:lang w:val="en-US" w:eastAsia="zh-CN"/>
          <w14:textFill>
            <w14:solidFill>
              <w14:schemeClr w14:val="tx1"/>
            </w14:solidFill>
          </w14:textFill>
        </w:rPr>
        <w:t>报价</w:t>
      </w:r>
      <w:r>
        <w:rPr>
          <w:rFonts w:hint="default" w:ascii="Times New Roman" w:hAnsi="Times New Roman" w:eastAsia="方正仿宋" w:cs="Times New Roman"/>
          <w:color w:val="000000" w:themeColor="text1"/>
          <w:sz w:val="24"/>
          <w:szCs w:val="24"/>
          <w14:textFill>
            <w14:solidFill>
              <w14:schemeClr w14:val="tx1"/>
            </w14:solidFill>
          </w14:textFill>
        </w:rPr>
        <w:t>活动，现根关于</w:t>
      </w:r>
      <w:r>
        <w:rPr>
          <w:rFonts w:hint="default" w:ascii="Times New Roman" w:hAnsi="Times New Roman" w:eastAsia="方正仿宋" w:cs="Times New Roman"/>
          <w:color w:val="000000" w:themeColor="text1"/>
          <w:sz w:val="24"/>
          <w:szCs w:val="24"/>
          <w:lang w:val="en-US" w:eastAsia="zh-CN"/>
          <w14:textFill>
            <w14:solidFill>
              <w14:schemeClr w14:val="tx1"/>
            </w14:solidFill>
          </w14:textFill>
        </w:rPr>
        <w:t>供应商</w:t>
      </w:r>
      <w:r>
        <w:rPr>
          <w:rFonts w:hint="default" w:ascii="Times New Roman" w:hAnsi="Times New Roman" w:eastAsia="方正仿宋" w:cs="Times New Roman"/>
          <w:color w:val="000000" w:themeColor="text1"/>
          <w:sz w:val="24"/>
          <w:szCs w:val="24"/>
          <w14:textFill>
            <w14:solidFill>
              <w14:schemeClr w14:val="tx1"/>
            </w14:solidFill>
          </w14:textFill>
        </w:rPr>
        <w:t>资格要求的相关规定，特别针对以下条款，郑重承诺：</w:t>
      </w:r>
    </w:p>
    <w:p w14:paraId="7E15C223">
      <w:pPr>
        <w:adjustRightInd w:val="0"/>
        <w:spacing w:line="360" w:lineRule="auto"/>
        <w:ind w:firstLine="480" w:firstLineChars="200"/>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1、具有独立承担民事责任的能力；</w:t>
      </w:r>
    </w:p>
    <w:p w14:paraId="2D3A278D">
      <w:pPr>
        <w:adjustRightInd w:val="0"/>
        <w:spacing w:line="360" w:lineRule="auto"/>
        <w:ind w:firstLine="480" w:firstLineChars="200"/>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2、具有良好的商业信誉和健全的财务会计制度；</w:t>
      </w:r>
    </w:p>
    <w:p w14:paraId="272C360E">
      <w:pPr>
        <w:adjustRightInd w:val="0"/>
        <w:spacing w:line="360" w:lineRule="auto"/>
        <w:ind w:firstLine="480" w:firstLineChars="200"/>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3、具有履行合同所必须的设备和专业技术能力；</w:t>
      </w:r>
    </w:p>
    <w:p w14:paraId="3FD13AC7">
      <w:pPr>
        <w:adjustRightInd w:val="0"/>
        <w:spacing w:line="360" w:lineRule="auto"/>
        <w:ind w:firstLine="480" w:firstLineChars="200"/>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4、具有依法缴纳税收和社会保障资金的良好记录；</w:t>
      </w:r>
    </w:p>
    <w:p w14:paraId="73B1D444">
      <w:pPr>
        <w:widowControl/>
        <w:spacing w:line="360" w:lineRule="auto"/>
        <w:ind w:firstLine="480" w:firstLineChars="200"/>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5、参加本次</w:t>
      </w:r>
      <w:r>
        <w:rPr>
          <w:rFonts w:hint="default" w:ascii="Times New Roman" w:hAnsi="Times New Roman" w:eastAsia="方正仿宋" w:cs="Times New Roman"/>
          <w:color w:val="000000" w:themeColor="text1"/>
          <w:sz w:val="24"/>
          <w:szCs w:val="24"/>
          <w:lang w:val="en-US" w:eastAsia="zh-CN"/>
          <w14:textFill>
            <w14:solidFill>
              <w14:schemeClr w14:val="tx1"/>
            </w14:solidFill>
          </w14:textFill>
        </w:rPr>
        <w:t>报价活动</w:t>
      </w:r>
      <w:r>
        <w:rPr>
          <w:rFonts w:hint="default" w:ascii="Times New Roman" w:hAnsi="Times New Roman" w:eastAsia="方正仿宋" w:cs="Times New Roman"/>
          <w:color w:val="000000" w:themeColor="text1"/>
          <w:sz w:val="24"/>
          <w:szCs w:val="24"/>
          <w14:textFill>
            <w14:solidFill>
              <w14:schemeClr w14:val="tx1"/>
            </w14:solidFill>
          </w14:textFill>
        </w:rPr>
        <w:t>前三年内，在经营活动中没有重大违法记录。</w:t>
      </w:r>
    </w:p>
    <w:p w14:paraId="33027DBB">
      <w:pPr>
        <w:widowControl/>
        <w:spacing w:line="360" w:lineRule="auto"/>
        <w:ind w:firstLine="480" w:firstLineChars="200"/>
        <w:jc w:val="left"/>
        <w:rPr>
          <w:rFonts w:hint="default" w:ascii="Times New Roman" w:hAnsi="Times New Roman" w:eastAsia="方正仿宋" w:cs="Times New Roman"/>
          <w:color w:val="000000" w:themeColor="text1"/>
          <w:sz w:val="24"/>
          <w:szCs w:val="24"/>
          <w14:textFill>
            <w14:solidFill>
              <w14:schemeClr w14:val="tx1"/>
            </w14:solidFill>
          </w14:textFill>
        </w:rPr>
      </w:pPr>
    </w:p>
    <w:p w14:paraId="3AEBCB68">
      <w:pPr>
        <w:widowControl/>
        <w:spacing w:line="360" w:lineRule="auto"/>
        <w:ind w:firstLine="480" w:firstLineChars="200"/>
        <w:jc w:val="lef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如违反以上承诺，本公司愿承担一切法律责任。</w:t>
      </w:r>
    </w:p>
    <w:p w14:paraId="479B750F">
      <w:pPr>
        <w:adjustRightInd w:val="0"/>
        <w:spacing w:line="360" w:lineRule="auto"/>
        <w:ind w:firstLine="4080" w:firstLineChars="1700"/>
        <w:rPr>
          <w:rFonts w:hint="default" w:ascii="Times New Roman" w:hAnsi="Times New Roman" w:eastAsia="方正仿宋" w:cs="Times New Roman"/>
          <w:color w:val="000000" w:themeColor="text1"/>
          <w:sz w:val="24"/>
          <w:szCs w:val="24"/>
          <w14:textFill>
            <w14:solidFill>
              <w14:schemeClr w14:val="tx1"/>
            </w14:solidFill>
          </w14:textFill>
        </w:rPr>
      </w:pPr>
    </w:p>
    <w:p w14:paraId="7BFA10F1">
      <w:pPr>
        <w:adjustRightInd w:val="0"/>
        <w:spacing w:line="360" w:lineRule="auto"/>
        <w:ind w:firstLine="4080" w:firstLineChars="1700"/>
        <w:rPr>
          <w:rFonts w:hint="default" w:ascii="Times New Roman" w:hAnsi="Times New Roman" w:eastAsia="方正仿宋" w:cs="Times New Roman"/>
          <w:color w:val="000000" w:themeColor="text1"/>
          <w:sz w:val="24"/>
          <w:szCs w:val="24"/>
          <w14:textFill>
            <w14:solidFill>
              <w14:schemeClr w14:val="tx1"/>
            </w14:solidFill>
          </w14:textFill>
        </w:rPr>
      </w:pPr>
    </w:p>
    <w:p w14:paraId="34B0B4FE">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lang w:val="en-US" w:eastAsia="zh-CN"/>
          <w14:textFill>
            <w14:solidFill>
              <w14:schemeClr w14:val="tx1"/>
            </w14:solidFill>
          </w14:textFill>
        </w:rPr>
        <w:t>报价单位</w:t>
      </w:r>
      <w:r>
        <w:rPr>
          <w:rFonts w:hint="default" w:ascii="Times New Roman" w:hAnsi="Times New Roman" w:eastAsia="方正仿宋" w:cs="Times New Roman"/>
          <w:color w:val="000000" w:themeColor="text1"/>
          <w:sz w:val="24"/>
          <w:szCs w:val="24"/>
          <w14:textFill>
            <w14:solidFill>
              <w14:schemeClr w14:val="tx1"/>
            </w14:solidFill>
          </w14:textFill>
        </w:rPr>
        <w:t>：</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（盖单位公章）</w:t>
      </w:r>
    </w:p>
    <w:p w14:paraId="4F33AAA7">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法定代表人或其授权委托代理人：</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（签字）</w:t>
      </w:r>
    </w:p>
    <w:p w14:paraId="42E5B7C3">
      <w:pPr>
        <w:adjustRightInd w:val="0"/>
        <w:spacing w:line="360" w:lineRule="auto"/>
        <w:jc w:val="right"/>
        <w:rPr>
          <w:rFonts w:hint="default" w:ascii="Times New Roman" w:hAnsi="Times New Roman" w:eastAsia="方正仿宋" w:cs="Times New Roman"/>
          <w:color w:val="000000" w:themeColor="text1"/>
          <w:sz w:val="24"/>
          <w:szCs w:val="24"/>
          <w14:textFill>
            <w14:solidFill>
              <w14:schemeClr w14:val="tx1"/>
            </w14:solidFill>
          </w14:textFill>
        </w:rPr>
      </w:pPr>
      <w:r>
        <w:rPr>
          <w:rFonts w:hint="default" w:ascii="Times New Roman" w:hAnsi="Times New Roman" w:eastAsia="方正仿宋" w:cs="Times New Roman"/>
          <w:color w:val="000000" w:themeColor="text1"/>
          <w:sz w:val="24"/>
          <w:szCs w:val="24"/>
          <w14:textFill>
            <w14:solidFill>
              <w14:schemeClr w14:val="tx1"/>
            </w14:solidFill>
          </w14:textFill>
        </w:rPr>
        <w:t>日 期:</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年</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月</w:t>
      </w:r>
      <w:r>
        <w:rPr>
          <w:rFonts w:hint="default" w:ascii="Times New Roman" w:hAnsi="Times New Roman" w:eastAsia="方正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14:textFill>
            <w14:solidFill>
              <w14:schemeClr w14:val="tx1"/>
            </w14:solidFill>
          </w14:textFill>
        </w:rPr>
        <w:t>日</w:t>
      </w:r>
    </w:p>
    <w:p w14:paraId="7A337C85">
      <w:pPr>
        <w:rPr>
          <w:rFonts w:hint="default" w:ascii="Times New Roman" w:hAnsi="Times New Roman" w:eastAsia="方正仿宋" w:cs="Times New Roman"/>
          <w:b/>
          <w:bCs/>
          <w:sz w:val="32"/>
          <w:szCs w:val="32"/>
          <w:lang w:val="en-US" w:eastAsia="zh-CN"/>
        </w:rPr>
        <w:sectPr>
          <w:headerReference r:id="rId5" w:type="default"/>
          <w:footerReference r:id="rId6" w:type="default"/>
          <w:pgSz w:w="11906" w:h="16838"/>
          <w:pgMar w:top="1247" w:right="1134" w:bottom="1134" w:left="1247" w:header="851" w:footer="851" w:gutter="0"/>
          <w:cols w:space="720" w:num="1"/>
          <w:docGrid w:linePitch="312" w:charSpace="0"/>
        </w:sectPr>
      </w:pPr>
    </w:p>
    <w:p w14:paraId="1EDDC6E2">
      <w:pPr>
        <w:pStyle w:val="3"/>
        <w:tabs>
          <w:tab w:val="left" w:pos="0"/>
        </w:tabs>
        <w:spacing w:line="360" w:lineRule="auto"/>
        <w:ind w:left="1606" w:hanging="1606"/>
        <w:jc w:val="center"/>
        <w:rPr>
          <w:rFonts w:hint="default" w:ascii="Times New Roman" w:hAnsi="Times New Roman" w:eastAsia="方正仿宋" w:cs="Times New Roman"/>
          <w:color w:val="auto"/>
          <w:sz w:val="28"/>
          <w:szCs w:val="28"/>
          <w:highlight w:val="none"/>
        </w:rPr>
      </w:pPr>
      <w:r>
        <w:rPr>
          <w:rFonts w:hint="default" w:ascii="Times New Roman" w:hAnsi="Times New Roman" w:eastAsia="方正仿宋" w:cs="Times New Roman"/>
          <w:color w:val="auto"/>
          <w:sz w:val="28"/>
          <w:szCs w:val="28"/>
          <w:highlight w:val="none"/>
          <w:lang w:val="en-US" w:eastAsia="zh-CN"/>
        </w:rPr>
        <w:t>四、</w:t>
      </w:r>
      <w:r>
        <w:rPr>
          <w:rFonts w:hint="default" w:ascii="Times New Roman" w:hAnsi="Times New Roman" w:eastAsia="方正仿宋" w:cs="Times New Roman"/>
          <w:color w:val="auto"/>
          <w:sz w:val="28"/>
          <w:szCs w:val="28"/>
          <w:highlight w:val="none"/>
        </w:rPr>
        <w:t>法定代表人授权委托书</w:t>
      </w:r>
    </w:p>
    <w:p w14:paraId="23255ADE">
      <w:pPr>
        <w:spacing w:line="360" w:lineRule="auto"/>
        <w:jc w:val="center"/>
        <w:rPr>
          <w:rFonts w:hint="default" w:ascii="Times New Roman" w:hAnsi="Times New Roman" w:eastAsia="方正仿宋" w:cs="Times New Roman"/>
          <w:b/>
          <w:color w:val="auto"/>
          <w:sz w:val="24"/>
          <w:szCs w:val="24"/>
          <w:highlight w:val="none"/>
        </w:rPr>
      </w:pPr>
    </w:p>
    <w:p w14:paraId="01D97F24">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本人</w:t>
      </w:r>
      <w:r>
        <w:rPr>
          <w:rFonts w:hint="default" w:ascii="Times New Roman" w:hAnsi="Times New Roman" w:eastAsia="方正仿宋" w:cs="Times New Roman"/>
          <w:color w:val="auto"/>
          <w:sz w:val="24"/>
          <w:szCs w:val="24"/>
          <w:highlight w:val="none"/>
          <w:u w:val="single"/>
        </w:rPr>
        <w:t xml:space="preserve">    (姓名)（身份证号码）  </w:t>
      </w:r>
      <w:r>
        <w:rPr>
          <w:rFonts w:hint="default" w:ascii="Times New Roman" w:hAnsi="Times New Roman" w:eastAsia="方正仿宋" w:cs="Times New Roman"/>
          <w:color w:val="auto"/>
          <w:sz w:val="24"/>
          <w:szCs w:val="24"/>
          <w:highlight w:val="none"/>
        </w:rPr>
        <w:t>系</w:t>
      </w:r>
      <w:r>
        <w:rPr>
          <w:rFonts w:hint="default" w:ascii="Times New Roman" w:hAnsi="Times New Roman" w:eastAsia="方正仿宋" w:cs="Times New Roman"/>
          <w:color w:val="auto"/>
          <w:sz w:val="24"/>
          <w:szCs w:val="24"/>
          <w:highlight w:val="none"/>
          <w:u w:val="single"/>
        </w:rPr>
        <w:t xml:space="preserve">    (供应商名称)  </w:t>
      </w:r>
      <w:r>
        <w:rPr>
          <w:rFonts w:hint="default" w:ascii="Times New Roman" w:hAnsi="Times New Roman" w:eastAsia="方正仿宋" w:cs="Times New Roman"/>
          <w:color w:val="auto"/>
          <w:sz w:val="24"/>
          <w:szCs w:val="24"/>
          <w:highlight w:val="none"/>
        </w:rPr>
        <w:t>的法定代表人，现委托本单位人员</w:t>
      </w:r>
      <w:r>
        <w:rPr>
          <w:rFonts w:hint="default" w:ascii="Times New Roman" w:hAnsi="Times New Roman" w:eastAsia="方正仿宋" w:cs="Times New Roman"/>
          <w:color w:val="auto"/>
          <w:sz w:val="24"/>
          <w:szCs w:val="24"/>
          <w:highlight w:val="none"/>
          <w:u w:val="single"/>
        </w:rPr>
        <w:t xml:space="preserve">   (姓名) （身份证号码） </w:t>
      </w:r>
      <w:r>
        <w:rPr>
          <w:rFonts w:hint="default" w:ascii="Times New Roman" w:hAnsi="Times New Roman" w:eastAsia="方正仿宋" w:cs="Times New Roman"/>
          <w:color w:val="auto"/>
          <w:sz w:val="24"/>
          <w:szCs w:val="24"/>
          <w:highlight w:val="none"/>
        </w:rPr>
        <w:t xml:space="preserve">为我方代理人。代理人根据授权，在参与 </w:t>
      </w:r>
      <w:r>
        <w:rPr>
          <w:rFonts w:hint="default" w:ascii="Times New Roman" w:hAnsi="Times New Roman" w:eastAsia="方正仿宋" w:cs="Times New Roman"/>
          <w:color w:val="auto"/>
          <w:sz w:val="24"/>
          <w:szCs w:val="24"/>
          <w:highlight w:val="none"/>
          <w:u w:val="single"/>
        </w:rPr>
        <w:t xml:space="preserve">       （项目或事项）  </w:t>
      </w:r>
      <w:r>
        <w:rPr>
          <w:rFonts w:hint="default" w:ascii="Times New Roman" w:hAnsi="Times New Roman" w:eastAsia="方正仿宋" w:cs="Times New Roman"/>
          <w:color w:val="auto"/>
          <w:sz w:val="24"/>
          <w:szCs w:val="24"/>
          <w:highlight w:val="none"/>
        </w:rPr>
        <w:t>报价及合同签署等活动过程中所签署的一切文件和处理与之有关的一切事务，其法律后果由我方承担。</w:t>
      </w:r>
    </w:p>
    <w:p w14:paraId="19B8F4A1">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委托期限:自本授权委托书签署之日起至</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t>项目</w:t>
      </w:r>
      <w:r>
        <w:rPr>
          <w:rFonts w:hint="default" w:ascii="Times New Roman" w:hAnsi="Times New Roman" w:eastAsia="方正仿宋" w:cs="Times New Roman"/>
          <w:color w:val="auto"/>
          <w:sz w:val="24"/>
          <w:szCs w:val="24"/>
          <w:highlight w:val="none"/>
          <w:u w:val="single"/>
          <w:lang w:val="en-US" w:eastAsia="zh-CN"/>
        </w:rPr>
        <w:t>或</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t xml:space="preserve">事项   </w:t>
      </w:r>
      <w:r>
        <w:rPr>
          <w:rFonts w:hint="default" w:ascii="Times New Roman" w:hAnsi="Times New Roman" w:eastAsia="方正仿宋" w:cs="Times New Roman"/>
          <w:color w:val="auto"/>
          <w:sz w:val="24"/>
          <w:szCs w:val="24"/>
          <w:highlight w:val="none"/>
        </w:rPr>
        <w:t>结束为止。</w:t>
      </w:r>
    </w:p>
    <w:p w14:paraId="4EAB78BC">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代理人无转委托权。</w:t>
      </w:r>
    </w:p>
    <w:p w14:paraId="0EADFE91">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附</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(1)法定代表人身份证明和法定代表人身份证复印件或扫描件</w:t>
      </w:r>
    </w:p>
    <w:p w14:paraId="241E506D">
      <w:pPr>
        <w:spacing w:line="360" w:lineRule="auto"/>
        <w:ind w:left="359" w:leftChars="171" w:right="-4" w:rightChars="-2" w:firstLine="960" w:firstLineChars="4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lang w:val="en-US" w:eastAsia="zh-CN"/>
        </w:rPr>
        <w:t>2</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rPr>
        <w:t>委托代理人身份证复印件或扫描件和社保证明</w:t>
      </w:r>
    </w:p>
    <w:p w14:paraId="4EA6CD69">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p>
    <w:p w14:paraId="44A0207B">
      <w:pPr>
        <w:spacing w:line="360" w:lineRule="auto"/>
        <w:ind w:right="-4" w:rightChars="-2"/>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lang w:val="en-US" w:eastAsia="zh-CN"/>
        </w:rPr>
        <w:t>报价申请人</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（盖单位公章）</w:t>
      </w:r>
    </w:p>
    <w:p w14:paraId="424F2BE0">
      <w:pPr>
        <w:spacing w:line="360" w:lineRule="auto"/>
        <w:ind w:right="-4" w:rightChars="-2"/>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法定代表人：</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lang w:eastAsia="zh-CN"/>
        </w:rPr>
        <w:t>签字或盖章</w:t>
      </w:r>
      <w:r>
        <w:rPr>
          <w:rFonts w:hint="default" w:ascii="Times New Roman" w:hAnsi="Times New Roman" w:eastAsia="方正仿宋" w:cs="Times New Roman"/>
          <w:color w:val="auto"/>
          <w:sz w:val="24"/>
          <w:szCs w:val="24"/>
          <w:highlight w:val="none"/>
        </w:rPr>
        <w:t>）</w:t>
      </w:r>
    </w:p>
    <w:p w14:paraId="7CE7EF77">
      <w:pPr>
        <w:spacing w:line="360" w:lineRule="auto"/>
        <w:ind w:right="-4" w:rightChars="-2"/>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委托代理人：</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lang w:eastAsia="zh-CN"/>
        </w:rPr>
        <w:t>签字或盖章</w:t>
      </w:r>
      <w:r>
        <w:rPr>
          <w:rFonts w:hint="default" w:ascii="Times New Roman" w:hAnsi="Times New Roman" w:eastAsia="方正仿宋" w:cs="Times New Roman"/>
          <w:color w:val="auto"/>
          <w:sz w:val="24"/>
          <w:szCs w:val="24"/>
          <w:highlight w:val="none"/>
        </w:rPr>
        <w:t>）</w:t>
      </w:r>
    </w:p>
    <w:p w14:paraId="4282B2EB">
      <w:pPr>
        <w:spacing w:line="360" w:lineRule="auto"/>
        <w:ind w:right="-4" w:rightChars="-2"/>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联系电话：</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（固定电话）</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（移动电话）</w:t>
      </w:r>
    </w:p>
    <w:p w14:paraId="60B83998">
      <w:pPr>
        <w:spacing w:line="360" w:lineRule="auto"/>
        <w:ind w:right="-4" w:rightChars="-2" w:firstLine="5040" w:firstLineChars="2100"/>
        <w:jc w:val="lef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日 期:</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年</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月</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日</w:t>
      </w:r>
    </w:p>
    <w:p w14:paraId="0B2854A4">
      <w:pPr>
        <w:tabs>
          <w:tab w:val="left" w:pos="8739"/>
        </w:tabs>
        <w:spacing w:line="360" w:lineRule="auto"/>
        <w:ind w:left="473" w:leftChars="225" w:right="-69" w:rightChars="-33"/>
        <w:rPr>
          <w:rFonts w:hint="default" w:ascii="Times New Roman" w:hAnsi="Times New Roman" w:eastAsia="宋体" w:cs="Times New Roman"/>
          <w:color w:val="auto"/>
          <w:szCs w:val="21"/>
          <w:highlight w:val="none"/>
        </w:rPr>
      </w:pPr>
    </w:p>
    <w:p w14:paraId="7890AD99">
      <w:pPr>
        <w:spacing w:line="360" w:lineRule="auto"/>
        <w:ind w:firstLine="3255" w:firstLineChars="1550"/>
        <w:rPr>
          <w:rFonts w:hint="default" w:ascii="Times New Roman" w:hAnsi="Times New Roman" w:eastAsia="宋体" w:cs="Times New Roman"/>
          <w:color w:val="auto"/>
          <w:highlight w:val="none"/>
        </w:rPr>
      </w:pPr>
    </w:p>
    <w:p w14:paraId="51690969">
      <w:pPr>
        <w:spacing w:line="360" w:lineRule="auto"/>
        <w:ind w:firstLine="3255" w:firstLineChars="1550"/>
        <w:rPr>
          <w:rFonts w:hint="default" w:ascii="Times New Roman" w:hAnsi="Times New Roman" w:eastAsia="宋体" w:cs="Times New Roman"/>
          <w:color w:val="auto"/>
          <w:highlight w:val="none"/>
        </w:rPr>
      </w:pPr>
    </w:p>
    <w:p w14:paraId="1F03885E">
      <w:pPr>
        <w:pStyle w:val="16"/>
        <w:rPr>
          <w:rFonts w:hint="default" w:ascii="Times New Roman" w:hAnsi="Times New Roman" w:eastAsia="宋体" w:cs="Times New Roman"/>
          <w:color w:val="auto"/>
          <w:highlight w:val="none"/>
        </w:rPr>
      </w:pPr>
    </w:p>
    <w:p w14:paraId="6DF6987C">
      <w:pPr>
        <w:pStyle w:val="16"/>
        <w:rPr>
          <w:rFonts w:hint="default" w:ascii="Times New Roman" w:hAnsi="Times New Roman" w:eastAsia="宋体" w:cs="Times New Roman"/>
          <w:color w:val="auto"/>
          <w:highlight w:val="none"/>
        </w:rPr>
      </w:pPr>
    </w:p>
    <w:p w14:paraId="00B67746">
      <w:pPr>
        <w:spacing w:line="360" w:lineRule="auto"/>
        <w:ind w:firstLine="3255" w:firstLineChars="1550"/>
        <w:rPr>
          <w:rFonts w:hint="default" w:ascii="Times New Roman" w:hAnsi="Times New Roman" w:eastAsia="宋体" w:cs="Times New Roman"/>
          <w:color w:val="auto"/>
          <w:highlight w:val="none"/>
        </w:rPr>
      </w:pPr>
    </w:p>
    <w:p w14:paraId="73A98C38">
      <w:pPr>
        <w:spacing w:line="360" w:lineRule="auto"/>
        <w:rPr>
          <w:rFonts w:hint="default" w:ascii="Times New Roman" w:hAnsi="Times New Roman" w:eastAsia="宋体" w:cs="Times New Roman"/>
          <w:color w:val="auto"/>
          <w:highlight w:val="none"/>
        </w:rPr>
      </w:pPr>
    </w:p>
    <w:p w14:paraId="5176B9E0">
      <w:pPr>
        <w:spacing w:line="360" w:lineRule="auto"/>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注：本授权委托书为法定代表人不亲自</w:t>
      </w:r>
      <w:r>
        <w:rPr>
          <w:rFonts w:hint="default" w:ascii="Times New Roman" w:hAnsi="Times New Roman" w:cs="Times New Roman"/>
          <w:b/>
          <w:color w:val="auto"/>
          <w:szCs w:val="21"/>
          <w:highlight w:val="none"/>
          <w:lang w:val="en-US" w:eastAsia="zh-CN"/>
        </w:rPr>
        <w:t>报价</w:t>
      </w:r>
      <w:r>
        <w:rPr>
          <w:rFonts w:hint="default" w:ascii="Times New Roman" w:hAnsi="Times New Roman" w:eastAsia="宋体" w:cs="Times New Roman"/>
          <w:b/>
          <w:color w:val="auto"/>
          <w:szCs w:val="21"/>
          <w:highlight w:val="none"/>
        </w:rPr>
        <w:t>而委托代理人</w:t>
      </w:r>
      <w:r>
        <w:rPr>
          <w:rFonts w:hint="default" w:ascii="Times New Roman" w:hAnsi="Times New Roman" w:eastAsia="宋体" w:cs="Times New Roman"/>
          <w:b/>
          <w:color w:val="auto"/>
          <w:szCs w:val="21"/>
          <w:highlight w:val="none"/>
          <w:lang w:val="en-US" w:eastAsia="zh-CN"/>
        </w:rPr>
        <w:t>报价</w:t>
      </w:r>
      <w:r>
        <w:rPr>
          <w:rFonts w:hint="default" w:ascii="Times New Roman" w:hAnsi="Times New Roman" w:eastAsia="宋体" w:cs="Times New Roman"/>
          <w:b/>
          <w:color w:val="auto"/>
          <w:szCs w:val="21"/>
          <w:highlight w:val="none"/>
        </w:rPr>
        <w:t>适用。</w:t>
      </w:r>
    </w:p>
    <w:p w14:paraId="00BAA598">
      <w:pPr>
        <w:rPr>
          <w:rFonts w:hint="default" w:ascii="Times New Roman" w:hAnsi="Times New Roman" w:cs="Times New Roman"/>
          <w:b/>
          <w:bCs/>
          <w:sz w:val="36"/>
          <w:szCs w:val="44"/>
          <w:lang w:val="en-US" w:eastAsia="zh-CN"/>
        </w:rPr>
      </w:pPr>
      <w:r>
        <w:rPr>
          <w:rFonts w:hint="default" w:ascii="Times New Roman" w:hAnsi="Times New Roman" w:cs="Times New Roman"/>
          <w:b/>
          <w:bCs/>
          <w:sz w:val="36"/>
          <w:szCs w:val="44"/>
          <w:lang w:val="en-US" w:eastAsia="zh-CN"/>
        </w:rPr>
        <w:br w:type="page"/>
      </w:r>
    </w:p>
    <w:p w14:paraId="1974128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723" w:firstLineChars="200"/>
        <w:jc w:val="center"/>
        <w:textAlignment w:val="auto"/>
        <w:rPr>
          <w:rFonts w:hint="default" w:ascii="Times New Roman" w:hAnsi="Times New Roman" w:cs="Times New Roman"/>
          <w:b/>
          <w:bCs/>
          <w:sz w:val="36"/>
          <w:szCs w:val="44"/>
          <w:lang w:val="en-US" w:eastAsia="zh-CN"/>
        </w:rPr>
      </w:pPr>
      <w:r>
        <w:rPr>
          <w:rFonts w:hint="default" w:ascii="Times New Roman" w:hAnsi="Times New Roman" w:cs="Times New Roman"/>
          <w:b/>
          <w:bCs/>
          <w:sz w:val="36"/>
          <w:szCs w:val="44"/>
          <w:lang w:val="en-US" w:eastAsia="zh-CN"/>
        </w:rPr>
        <w:t>五、法定代表人身份证明</w:t>
      </w:r>
    </w:p>
    <w:p w14:paraId="0B9FC2B0">
      <w:pPr>
        <w:spacing w:line="360" w:lineRule="auto"/>
        <w:ind w:right="-4" w:rightChars="-2"/>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单位名称:</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br w:type="textWrapping"/>
      </w:r>
      <w:r>
        <w:rPr>
          <w:rFonts w:hint="default" w:ascii="Times New Roman" w:hAnsi="Times New Roman" w:eastAsia="方正仿宋" w:cs="Times New Roman"/>
          <w:color w:val="auto"/>
          <w:sz w:val="24"/>
          <w:szCs w:val="24"/>
          <w:highlight w:val="none"/>
        </w:rPr>
        <w:t>单位性质:</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br w:type="textWrapping"/>
      </w:r>
      <w:r>
        <w:rPr>
          <w:rFonts w:hint="default" w:ascii="Times New Roman" w:hAnsi="Times New Roman" w:eastAsia="方正仿宋" w:cs="Times New Roman"/>
          <w:color w:val="auto"/>
          <w:sz w:val="24"/>
          <w:szCs w:val="24"/>
          <w:highlight w:val="none"/>
        </w:rPr>
        <w:t>地址:</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br w:type="textWrapping"/>
      </w:r>
      <w:r>
        <w:rPr>
          <w:rFonts w:hint="default" w:ascii="Times New Roman" w:hAnsi="Times New Roman" w:eastAsia="方正仿宋" w:cs="Times New Roman"/>
          <w:color w:val="auto"/>
          <w:sz w:val="24"/>
          <w:szCs w:val="24"/>
          <w:highlight w:val="none"/>
        </w:rPr>
        <w:t>成立时间:</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t>年</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t>月</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t>日</w:t>
      </w:r>
      <w:r>
        <w:rPr>
          <w:rFonts w:hint="default" w:ascii="Times New Roman" w:hAnsi="Times New Roman" w:eastAsia="方正仿宋" w:cs="Times New Roman"/>
          <w:color w:val="auto"/>
          <w:sz w:val="24"/>
          <w:szCs w:val="24"/>
          <w:highlight w:val="none"/>
        </w:rPr>
        <w:br w:type="textWrapping"/>
      </w:r>
      <w:r>
        <w:rPr>
          <w:rFonts w:hint="default" w:ascii="Times New Roman" w:hAnsi="Times New Roman" w:eastAsia="方正仿宋" w:cs="Times New Roman"/>
          <w:color w:val="auto"/>
          <w:sz w:val="24"/>
          <w:szCs w:val="24"/>
          <w:highlight w:val="none"/>
        </w:rPr>
        <w:t>经营期限:</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br w:type="textWrapping"/>
      </w:r>
      <w:r>
        <w:rPr>
          <w:rFonts w:hint="default" w:ascii="Times New Roman" w:hAnsi="Times New Roman" w:eastAsia="方正仿宋" w:cs="Times New Roman"/>
          <w:color w:val="auto"/>
          <w:sz w:val="24"/>
          <w:szCs w:val="24"/>
          <w:highlight w:val="none"/>
        </w:rPr>
        <w:t>姓名:</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系</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t>(单位名称)</w:t>
      </w:r>
      <w:r>
        <w:rPr>
          <w:rFonts w:hint="default" w:ascii="Times New Roman" w:hAnsi="Times New Roman" w:eastAsia="方正仿宋" w:cs="Times New Roman"/>
          <w:color w:val="auto"/>
          <w:sz w:val="24"/>
          <w:szCs w:val="24"/>
          <w:highlight w:val="none"/>
        </w:rPr>
        <w:t>的法定代表人(职务:</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lang w:val="en-US" w:eastAsia="zh-CN"/>
        </w:rPr>
        <w:t>电话</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lang w:val="en-US" w:eastAsia="zh-CN"/>
        </w:rPr>
        <w:t>）</w:t>
      </w:r>
    </w:p>
    <w:p w14:paraId="787AB4F2">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p>
    <w:p w14:paraId="6B79FE6F">
      <w:pPr>
        <w:spacing w:line="360" w:lineRule="auto"/>
        <w:ind w:left="359" w:leftChars="171" w:right="-4" w:rightChars="-2" w:firstLine="480" w:firstLineChars="200"/>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特此证明。</w:t>
      </w:r>
      <w:r>
        <w:rPr>
          <w:rFonts w:hint="default" w:ascii="Times New Roman" w:hAnsi="Times New Roman" w:eastAsia="方正仿宋" w:cs="Times New Roman"/>
          <w:color w:val="auto"/>
          <w:sz w:val="24"/>
          <w:szCs w:val="24"/>
          <w:highlight w:val="none"/>
        </w:rPr>
        <w:br w:type="textWrapping"/>
      </w:r>
    </w:p>
    <w:p w14:paraId="2CD68EA1">
      <w:pPr>
        <w:spacing w:line="360" w:lineRule="auto"/>
        <w:ind w:left="359" w:leftChars="171" w:right="-4" w:rightChars="-2" w:firstLine="480" w:firstLineChars="200"/>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br w:type="textWrapping"/>
      </w:r>
    </w:p>
    <w:p w14:paraId="12053E6D">
      <w:pPr>
        <w:spacing w:line="360" w:lineRule="auto"/>
        <w:ind w:left="359" w:leftChars="171" w:right="-4" w:rightChars="-2" w:firstLine="480" w:firstLineChars="200"/>
        <w:jc w:val="right"/>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单位名称:</w:t>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(盖单位章)</w:t>
      </w:r>
      <w:r>
        <w:rPr>
          <w:rFonts w:hint="default" w:ascii="Times New Roman" w:hAnsi="Times New Roman" w:eastAsia="方正仿宋" w:cs="Times New Roman"/>
          <w:color w:val="auto"/>
          <w:sz w:val="24"/>
          <w:szCs w:val="24"/>
          <w:highlight w:val="none"/>
        </w:rPr>
        <w:br w:type="textWrapping"/>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年</w:t>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月</w:t>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日</w:t>
      </w:r>
      <w:r>
        <w:rPr>
          <w:rFonts w:hint="default" w:ascii="Times New Roman" w:hAnsi="Times New Roman" w:eastAsia="方正仿宋" w:cs="Times New Roman"/>
          <w:color w:val="auto"/>
          <w:sz w:val="24"/>
          <w:szCs w:val="24"/>
          <w:highlight w:val="none"/>
        </w:rPr>
        <w:br w:type="textWrapping"/>
      </w:r>
    </w:p>
    <w:p w14:paraId="79FCB0AA">
      <w:pPr>
        <w:rPr>
          <w:rFonts w:hint="default" w:ascii="Times New Roman" w:hAnsi="Times New Roman" w:eastAsia="宋体" w:cs="Times New Roman"/>
          <w:sz w:val="24"/>
          <w:szCs w:val="24"/>
        </w:rPr>
      </w:pPr>
    </w:p>
    <w:p w14:paraId="64C64B2E">
      <w:pPr>
        <w:rPr>
          <w:rFonts w:hint="default" w:ascii="Times New Roman" w:hAnsi="Times New Roman" w:eastAsia="宋体" w:cs="Times New Roman"/>
          <w:sz w:val="24"/>
          <w:szCs w:val="24"/>
        </w:rPr>
      </w:pPr>
    </w:p>
    <w:p w14:paraId="353FF4D5">
      <w:pPr>
        <w:rPr>
          <w:rFonts w:hint="default" w:ascii="Times New Roman" w:hAnsi="Times New Roman" w:eastAsia="宋体" w:cs="Times New Roman"/>
          <w:sz w:val="24"/>
          <w:szCs w:val="24"/>
        </w:rPr>
      </w:pPr>
    </w:p>
    <w:p w14:paraId="2791FCD5">
      <w:pPr>
        <w:rPr>
          <w:rFonts w:hint="default" w:ascii="Times New Roman" w:hAnsi="Times New Roman" w:eastAsia="宋体" w:cs="Times New Roman"/>
          <w:sz w:val="24"/>
          <w:szCs w:val="24"/>
          <w:lang w:val="en-US"/>
        </w:rPr>
      </w:pPr>
      <w:r>
        <w:rPr>
          <w:rFonts w:hint="default" w:ascii="Times New Roman" w:hAnsi="Times New Roman" w:eastAsia="宋体" w:cs="Times New Roman"/>
          <w:b/>
          <w:color w:val="auto"/>
          <w:szCs w:val="21"/>
          <w:highlight w:val="none"/>
        </w:rPr>
        <w:t>注：法定代表人亲自</w:t>
      </w:r>
      <w:r>
        <w:rPr>
          <w:rFonts w:hint="default" w:ascii="Times New Roman" w:hAnsi="Times New Roman" w:cs="Times New Roman"/>
          <w:b/>
          <w:color w:val="auto"/>
          <w:szCs w:val="21"/>
          <w:highlight w:val="none"/>
          <w:lang w:val="en-US" w:eastAsia="zh-CN"/>
        </w:rPr>
        <w:t>报价的需提供法定代表人身份证明和法定代表人身份证复印件</w:t>
      </w:r>
    </w:p>
    <w:p w14:paraId="7107B604">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br w:type="page"/>
      </w:r>
    </w:p>
    <w:p w14:paraId="4BB54CA1">
      <w:pPr>
        <w:pStyle w:val="17"/>
        <w:spacing w:line="360" w:lineRule="auto"/>
        <w:rPr>
          <w:rFonts w:hint="default" w:ascii="Times New Roman" w:hAnsi="Times New Roman" w:eastAsia="方正仿宋" w:cs="Times New Roman"/>
          <w:color w:val="000000" w:themeColor="text1"/>
          <w:sz w:val="24"/>
          <w:szCs w:val="24"/>
          <w14:textFill>
            <w14:solidFill>
              <w14:schemeClr w14:val="tx1"/>
            </w14:solidFill>
          </w14:textFill>
        </w:rPr>
      </w:pPr>
    </w:p>
    <w:p w14:paraId="1068A0F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723" w:firstLineChars="200"/>
        <w:jc w:val="center"/>
        <w:textAlignment w:val="auto"/>
        <w:rPr>
          <w:rFonts w:hint="default" w:ascii="Times New Roman" w:hAnsi="Times New Roman" w:cs="Times New Roman"/>
          <w:b/>
          <w:bCs/>
          <w:sz w:val="36"/>
          <w:szCs w:val="44"/>
          <w:lang w:val="en-US" w:eastAsia="zh-CN"/>
        </w:rPr>
      </w:pPr>
      <w:r>
        <w:rPr>
          <w:rFonts w:hint="eastAsia" w:ascii="Times New Roman" w:hAnsi="Times New Roman" w:cs="Times New Roman"/>
          <w:b/>
          <w:bCs/>
          <w:sz w:val="36"/>
          <w:szCs w:val="44"/>
          <w:lang w:val="en-US" w:eastAsia="zh-CN"/>
        </w:rPr>
        <w:t>六</w:t>
      </w:r>
      <w:r>
        <w:rPr>
          <w:rFonts w:hint="default" w:ascii="Times New Roman" w:hAnsi="Times New Roman" w:cs="Times New Roman"/>
          <w:b/>
          <w:bCs/>
          <w:sz w:val="36"/>
          <w:szCs w:val="44"/>
          <w:lang w:val="en-US" w:eastAsia="zh-CN"/>
        </w:rPr>
        <w:t>、</w:t>
      </w:r>
      <w:r>
        <w:rPr>
          <w:rFonts w:hint="eastAsia" w:ascii="Times New Roman" w:hAnsi="Times New Roman" w:cs="Times New Roman"/>
          <w:b/>
          <w:bCs/>
          <w:sz w:val="36"/>
          <w:szCs w:val="44"/>
          <w:lang w:val="en-US" w:eastAsia="zh-CN"/>
        </w:rPr>
        <w:t>其他资料（格式自拟）</w:t>
      </w:r>
    </w:p>
    <w:p w14:paraId="439ECA07">
      <w:pPr>
        <w:pStyle w:val="8"/>
        <w:rPr>
          <w:rFonts w:hint="default" w:eastAsia="宋体"/>
          <w:sz w:val="28"/>
          <w:szCs w:val="36"/>
          <w:lang w:val="en-US" w:eastAsia="zh-CN"/>
        </w:rPr>
      </w:pP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仿宋">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1" w:fontKey="{466F0BED-E03B-4429-8698-DF03B643C72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429C9">
    <w:pPr>
      <w:pStyle w:val="10"/>
      <w:framePr w:wrap="around" w:vAnchor="text" w:hAnchor="margin" w:xAlign="center" w:y="1"/>
      <w:rPr>
        <w:rStyle w:val="15"/>
      </w:rPr>
    </w:pPr>
    <w:r>
      <w:fldChar w:fldCharType="begin"/>
    </w:r>
    <w:r>
      <w:rPr>
        <w:rStyle w:val="15"/>
      </w:rPr>
      <w:instrText xml:space="preserve">PAGE  </w:instrText>
    </w:r>
    <w:r>
      <w:fldChar w:fldCharType="separate"/>
    </w:r>
    <w:r>
      <w:rPr>
        <w:rStyle w:val="15"/>
      </w:rPr>
      <w:t>51</w:t>
    </w:r>
    <w:r>
      <w:fldChar w:fldCharType="end"/>
    </w:r>
  </w:p>
  <w:p w14:paraId="50C9A265">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8AC84">
    <w:pPr>
      <w:pStyle w:val="10"/>
      <w:framePr w:wrap="around" w:vAnchor="text" w:hAnchor="margin" w:xAlign="center" w:y="1"/>
      <w:rPr>
        <w:rStyle w:val="15"/>
      </w:rPr>
    </w:pPr>
    <w:r>
      <w:fldChar w:fldCharType="begin"/>
    </w:r>
    <w:r>
      <w:rPr>
        <w:rStyle w:val="15"/>
      </w:rPr>
      <w:instrText xml:space="preserve">PAGE  </w:instrText>
    </w:r>
    <w:r>
      <w:fldChar w:fldCharType="separate"/>
    </w:r>
    <w:r>
      <w:rPr>
        <w:rStyle w:val="15"/>
      </w:rPr>
      <w:t>51</w:t>
    </w:r>
    <w:r>
      <w:fldChar w:fldCharType="end"/>
    </w:r>
  </w:p>
  <w:p w14:paraId="4B4CD567">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A27BC">
    <w:pPr>
      <w:pStyle w:val="10"/>
      <w:framePr w:wrap="around" w:vAnchor="text" w:hAnchor="margin" w:xAlign="center" w:y="1"/>
      <w:rPr>
        <w:rStyle w:val="15"/>
      </w:rPr>
    </w:pPr>
    <w:r>
      <w:fldChar w:fldCharType="begin"/>
    </w:r>
    <w:r>
      <w:rPr>
        <w:rStyle w:val="15"/>
      </w:rPr>
      <w:instrText xml:space="preserve">PAGE  </w:instrText>
    </w:r>
    <w:r>
      <w:fldChar w:fldCharType="separate"/>
    </w:r>
    <w:r>
      <w:rPr>
        <w:rStyle w:val="15"/>
      </w:rPr>
      <w:t>51</w:t>
    </w:r>
    <w:r>
      <w:fldChar w:fldCharType="end"/>
    </w:r>
  </w:p>
  <w:p w14:paraId="7BE193AE">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3AA1F">
    <w:pPr>
      <w:pStyle w:val="11"/>
      <w:pBdr>
        <w:bottom w:val="none" w:color="auto" w:sz="0" w:space="0"/>
      </w:pBdr>
      <w:jc w:val="both"/>
      <w:rPr>
        <w:rFonts w:ascii="仿宋_GB2312" w:eastAsia="仿宋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2C345">
    <w:pPr>
      <w:pStyle w:val="11"/>
      <w:pBdr>
        <w:bottom w:val="none" w:color="auto" w:sz="0" w:space="0"/>
      </w:pBdr>
      <w:jc w:val="both"/>
      <w:rPr>
        <w:rFonts w:ascii="仿宋_GB2312" w:eastAsia="仿宋_GB23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0BF21">
    <w:pPr>
      <w:pStyle w:val="11"/>
      <w:pBdr>
        <w:bottom w:val="none" w:color="auto" w:sz="0" w:space="0"/>
      </w:pBdr>
      <w:jc w:val="both"/>
      <w:rPr>
        <w:rFonts w:ascii="仿宋_GB2312" w:eastAsia="仿宋_GB23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E4E29"/>
    <w:multiLevelType w:val="singleLevel"/>
    <w:tmpl w:val="804E4E29"/>
    <w:lvl w:ilvl="0" w:tentative="0">
      <w:start w:val="0"/>
      <w:numFmt w:val="bullet"/>
      <w:lvlText w:val="•"/>
      <w:lvlJc w:val="left"/>
      <w:rPr>
        <w:color w:val="3370FF"/>
      </w:rPr>
    </w:lvl>
  </w:abstractNum>
  <w:abstractNum w:abstractNumId="1">
    <w:nsid w:val="825EC3C5"/>
    <w:multiLevelType w:val="singleLevel"/>
    <w:tmpl w:val="825EC3C5"/>
    <w:lvl w:ilvl="0" w:tentative="0">
      <w:start w:val="0"/>
      <w:numFmt w:val="bullet"/>
      <w:lvlText w:val="•"/>
      <w:lvlJc w:val="left"/>
      <w:rPr>
        <w:color w:val="3370FF"/>
      </w:rPr>
    </w:lvl>
  </w:abstractNum>
  <w:abstractNum w:abstractNumId="2">
    <w:nsid w:val="8CAEB125"/>
    <w:multiLevelType w:val="singleLevel"/>
    <w:tmpl w:val="8CAEB125"/>
    <w:lvl w:ilvl="0" w:tentative="0">
      <w:start w:val="0"/>
      <w:numFmt w:val="bullet"/>
      <w:lvlText w:val="•"/>
      <w:lvlJc w:val="left"/>
      <w:rPr>
        <w:color w:val="3370FF"/>
      </w:rPr>
    </w:lvl>
  </w:abstractNum>
  <w:abstractNum w:abstractNumId="3">
    <w:nsid w:val="91B69C97"/>
    <w:multiLevelType w:val="singleLevel"/>
    <w:tmpl w:val="91B69C97"/>
    <w:lvl w:ilvl="0" w:tentative="0">
      <w:start w:val="0"/>
      <w:numFmt w:val="bullet"/>
      <w:lvlText w:val="•"/>
      <w:lvlJc w:val="left"/>
      <w:rPr>
        <w:color w:val="3370FF"/>
      </w:rPr>
    </w:lvl>
  </w:abstractNum>
  <w:abstractNum w:abstractNumId="4">
    <w:nsid w:val="9239341B"/>
    <w:multiLevelType w:val="singleLevel"/>
    <w:tmpl w:val="9239341B"/>
    <w:lvl w:ilvl="0" w:tentative="0">
      <w:start w:val="0"/>
      <w:numFmt w:val="bullet"/>
      <w:lvlText w:val="•"/>
      <w:lvlJc w:val="left"/>
      <w:rPr>
        <w:color w:val="3370FF"/>
      </w:rPr>
    </w:lvl>
  </w:abstractNum>
  <w:abstractNum w:abstractNumId="5">
    <w:nsid w:val="9288B902"/>
    <w:multiLevelType w:val="singleLevel"/>
    <w:tmpl w:val="9288B902"/>
    <w:lvl w:ilvl="0" w:tentative="0">
      <w:start w:val="0"/>
      <w:numFmt w:val="bullet"/>
      <w:lvlText w:val="•"/>
      <w:lvlJc w:val="left"/>
      <w:rPr>
        <w:color w:val="3370FF"/>
      </w:rPr>
    </w:lvl>
  </w:abstractNum>
  <w:abstractNum w:abstractNumId="6">
    <w:nsid w:val="9377BC45"/>
    <w:multiLevelType w:val="singleLevel"/>
    <w:tmpl w:val="9377BC45"/>
    <w:lvl w:ilvl="0" w:tentative="0">
      <w:start w:val="0"/>
      <w:numFmt w:val="bullet"/>
      <w:lvlText w:val="•"/>
      <w:lvlJc w:val="left"/>
      <w:rPr>
        <w:color w:val="3370FF"/>
      </w:rPr>
    </w:lvl>
  </w:abstractNum>
  <w:abstractNum w:abstractNumId="7">
    <w:nsid w:val="9ACF65A0"/>
    <w:multiLevelType w:val="singleLevel"/>
    <w:tmpl w:val="9ACF65A0"/>
    <w:lvl w:ilvl="0" w:tentative="0">
      <w:start w:val="0"/>
      <w:numFmt w:val="bullet"/>
      <w:lvlText w:val="•"/>
      <w:lvlJc w:val="left"/>
      <w:rPr>
        <w:color w:val="3370FF"/>
      </w:rPr>
    </w:lvl>
  </w:abstractNum>
  <w:abstractNum w:abstractNumId="8">
    <w:nsid w:val="9C8AC8EF"/>
    <w:multiLevelType w:val="singleLevel"/>
    <w:tmpl w:val="9C8AC8EF"/>
    <w:lvl w:ilvl="0" w:tentative="0">
      <w:start w:val="0"/>
      <w:numFmt w:val="bullet"/>
      <w:lvlText w:val="•"/>
      <w:lvlJc w:val="left"/>
      <w:rPr>
        <w:color w:val="3370FF"/>
      </w:rPr>
    </w:lvl>
  </w:abstractNum>
  <w:abstractNum w:abstractNumId="9">
    <w:nsid w:val="9D5D7490"/>
    <w:multiLevelType w:val="singleLevel"/>
    <w:tmpl w:val="9D5D7490"/>
    <w:lvl w:ilvl="0" w:tentative="0">
      <w:start w:val="0"/>
      <w:numFmt w:val="bullet"/>
      <w:lvlText w:val="•"/>
      <w:lvlJc w:val="left"/>
      <w:rPr>
        <w:color w:val="3370FF"/>
      </w:rPr>
    </w:lvl>
  </w:abstractNum>
  <w:abstractNum w:abstractNumId="10">
    <w:nsid w:val="A0C93552"/>
    <w:multiLevelType w:val="singleLevel"/>
    <w:tmpl w:val="A0C93552"/>
    <w:lvl w:ilvl="0" w:tentative="0">
      <w:start w:val="0"/>
      <w:numFmt w:val="bullet"/>
      <w:lvlText w:val="•"/>
      <w:lvlJc w:val="left"/>
      <w:rPr>
        <w:color w:val="3370FF"/>
      </w:rPr>
    </w:lvl>
  </w:abstractNum>
  <w:abstractNum w:abstractNumId="11">
    <w:nsid w:val="A0F05207"/>
    <w:multiLevelType w:val="singleLevel"/>
    <w:tmpl w:val="A0F05207"/>
    <w:lvl w:ilvl="0" w:tentative="0">
      <w:start w:val="0"/>
      <w:numFmt w:val="bullet"/>
      <w:lvlText w:val="•"/>
      <w:lvlJc w:val="left"/>
      <w:rPr>
        <w:color w:val="3370FF"/>
      </w:rPr>
    </w:lvl>
  </w:abstractNum>
  <w:abstractNum w:abstractNumId="12">
    <w:nsid w:val="A9AC3AA7"/>
    <w:multiLevelType w:val="singleLevel"/>
    <w:tmpl w:val="A9AC3AA7"/>
    <w:lvl w:ilvl="0" w:tentative="0">
      <w:start w:val="0"/>
      <w:numFmt w:val="bullet"/>
      <w:lvlText w:val="•"/>
      <w:lvlJc w:val="left"/>
      <w:rPr>
        <w:color w:val="3370FF"/>
      </w:rPr>
    </w:lvl>
  </w:abstractNum>
  <w:abstractNum w:abstractNumId="13">
    <w:nsid w:val="AAF3F3FA"/>
    <w:multiLevelType w:val="singleLevel"/>
    <w:tmpl w:val="AAF3F3FA"/>
    <w:lvl w:ilvl="0" w:tentative="0">
      <w:start w:val="0"/>
      <w:numFmt w:val="bullet"/>
      <w:lvlText w:val="•"/>
      <w:lvlJc w:val="left"/>
      <w:rPr>
        <w:color w:val="3370FF"/>
      </w:rPr>
    </w:lvl>
  </w:abstractNum>
  <w:abstractNum w:abstractNumId="14">
    <w:nsid w:val="B0F1ACD9"/>
    <w:multiLevelType w:val="singleLevel"/>
    <w:tmpl w:val="B0F1ACD9"/>
    <w:lvl w:ilvl="0" w:tentative="0">
      <w:start w:val="0"/>
      <w:numFmt w:val="bullet"/>
      <w:lvlText w:val="•"/>
      <w:lvlJc w:val="left"/>
      <w:rPr>
        <w:color w:val="3370FF"/>
      </w:rPr>
    </w:lvl>
  </w:abstractNum>
  <w:abstractNum w:abstractNumId="15">
    <w:nsid w:val="B23A94A9"/>
    <w:multiLevelType w:val="singleLevel"/>
    <w:tmpl w:val="B23A94A9"/>
    <w:lvl w:ilvl="0" w:tentative="0">
      <w:start w:val="0"/>
      <w:numFmt w:val="bullet"/>
      <w:lvlText w:val="•"/>
      <w:lvlJc w:val="left"/>
      <w:rPr>
        <w:color w:val="3370FF"/>
      </w:rPr>
    </w:lvl>
  </w:abstractNum>
  <w:abstractNum w:abstractNumId="16">
    <w:nsid w:val="B53F3350"/>
    <w:multiLevelType w:val="singleLevel"/>
    <w:tmpl w:val="B53F3350"/>
    <w:lvl w:ilvl="0" w:tentative="0">
      <w:start w:val="0"/>
      <w:numFmt w:val="bullet"/>
      <w:lvlText w:val="•"/>
      <w:lvlJc w:val="left"/>
      <w:rPr>
        <w:color w:val="3370FF"/>
      </w:rPr>
    </w:lvl>
  </w:abstractNum>
  <w:abstractNum w:abstractNumId="17">
    <w:nsid w:val="B5E306ED"/>
    <w:multiLevelType w:val="singleLevel"/>
    <w:tmpl w:val="B5E306ED"/>
    <w:lvl w:ilvl="0" w:tentative="0">
      <w:start w:val="0"/>
      <w:numFmt w:val="bullet"/>
      <w:lvlText w:val="•"/>
      <w:lvlJc w:val="left"/>
      <w:rPr>
        <w:color w:val="3370FF"/>
      </w:rPr>
    </w:lvl>
  </w:abstractNum>
  <w:abstractNum w:abstractNumId="18">
    <w:nsid w:val="B88D21A8"/>
    <w:multiLevelType w:val="singleLevel"/>
    <w:tmpl w:val="B88D21A8"/>
    <w:lvl w:ilvl="0" w:tentative="0">
      <w:start w:val="0"/>
      <w:numFmt w:val="bullet"/>
      <w:lvlText w:val="•"/>
      <w:lvlJc w:val="left"/>
      <w:rPr>
        <w:color w:val="3370FF"/>
      </w:rPr>
    </w:lvl>
  </w:abstractNum>
  <w:abstractNum w:abstractNumId="19">
    <w:nsid w:val="B8CEF35B"/>
    <w:multiLevelType w:val="singleLevel"/>
    <w:tmpl w:val="B8CEF35B"/>
    <w:lvl w:ilvl="0" w:tentative="0">
      <w:start w:val="0"/>
      <w:numFmt w:val="bullet"/>
      <w:lvlText w:val="•"/>
      <w:lvlJc w:val="left"/>
      <w:rPr>
        <w:color w:val="3370FF"/>
      </w:rPr>
    </w:lvl>
  </w:abstractNum>
  <w:abstractNum w:abstractNumId="20">
    <w:nsid w:val="BCECA0B4"/>
    <w:multiLevelType w:val="singleLevel"/>
    <w:tmpl w:val="BCECA0B4"/>
    <w:lvl w:ilvl="0" w:tentative="0">
      <w:start w:val="0"/>
      <w:numFmt w:val="bullet"/>
      <w:lvlText w:val="•"/>
      <w:lvlJc w:val="left"/>
      <w:rPr>
        <w:color w:val="3370FF"/>
      </w:rPr>
    </w:lvl>
  </w:abstractNum>
  <w:abstractNum w:abstractNumId="21">
    <w:nsid w:val="BDA1395C"/>
    <w:multiLevelType w:val="singleLevel"/>
    <w:tmpl w:val="BDA1395C"/>
    <w:lvl w:ilvl="0" w:tentative="0">
      <w:start w:val="0"/>
      <w:numFmt w:val="bullet"/>
      <w:lvlText w:val="•"/>
      <w:lvlJc w:val="left"/>
      <w:rPr>
        <w:color w:val="3370FF"/>
      </w:rPr>
    </w:lvl>
  </w:abstractNum>
  <w:abstractNum w:abstractNumId="22">
    <w:nsid w:val="BE8A4F4C"/>
    <w:multiLevelType w:val="singleLevel"/>
    <w:tmpl w:val="BE8A4F4C"/>
    <w:lvl w:ilvl="0" w:tentative="0">
      <w:start w:val="0"/>
      <w:numFmt w:val="bullet"/>
      <w:lvlText w:val="•"/>
      <w:lvlJc w:val="left"/>
      <w:rPr>
        <w:color w:val="3370FF"/>
      </w:rPr>
    </w:lvl>
  </w:abstractNum>
  <w:abstractNum w:abstractNumId="23">
    <w:nsid w:val="BE923771"/>
    <w:multiLevelType w:val="singleLevel"/>
    <w:tmpl w:val="BE923771"/>
    <w:lvl w:ilvl="0" w:tentative="0">
      <w:start w:val="0"/>
      <w:numFmt w:val="bullet"/>
      <w:lvlText w:val="•"/>
      <w:lvlJc w:val="left"/>
      <w:rPr>
        <w:color w:val="3370FF"/>
      </w:rPr>
    </w:lvl>
  </w:abstractNum>
  <w:abstractNum w:abstractNumId="24">
    <w:nsid w:val="BF205925"/>
    <w:multiLevelType w:val="singleLevel"/>
    <w:tmpl w:val="BF205925"/>
    <w:lvl w:ilvl="0" w:tentative="0">
      <w:start w:val="0"/>
      <w:numFmt w:val="bullet"/>
      <w:lvlText w:val="•"/>
      <w:lvlJc w:val="left"/>
      <w:rPr>
        <w:color w:val="3370FF"/>
      </w:rPr>
    </w:lvl>
  </w:abstractNum>
  <w:abstractNum w:abstractNumId="25">
    <w:nsid w:val="C0915F4F"/>
    <w:multiLevelType w:val="singleLevel"/>
    <w:tmpl w:val="C0915F4F"/>
    <w:lvl w:ilvl="0" w:tentative="0">
      <w:start w:val="0"/>
      <w:numFmt w:val="bullet"/>
      <w:lvlText w:val="•"/>
      <w:lvlJc w:val="left"/>
      <w:rPr>
        <w:color w:val="3370FF"/>
      </w:rPr>
    </w:lvl>
  </w:abstractNum>
  <w:abstractNum w:abstractNumId="26">
    <w:nsid w:val="C1F53E3C"/>
    <w:multiLevelType w:val="singleLevel"/>
    <w:tmpl w:val="C1F53E3C"/>
    <w:lvl w:ilvl="0" w:tentative="0">
      <w:start w:val="1"/>
      <w:numFmt w:val="chineseCounting"/>
      <w:suff w:val="nothing"/>
      <w:lvlText w:val="%1、"/>
      <w:lvlJc w:val="left"/>
      <w:rPr>
        <w:rFonts w:hint="eastAsia"/>
      </w:rPr>
    </w:lvl>
  </w:abstractNum>
  <w:abstractNum w:abstractNumId="27">
    <w:nsid w:val="C4E0D24A"/>
    <w:multiLevelType w:val="singleLevel"/>
    <w:tmpl w:val="C4E0D24A"/>
    <w:lvl w:ilvl="0" w:tentative="0">
      <w:start w:val="0"/>
      <w:numFmt w:val="bullet"/>
      <w:lvlText w:val="•"/>
      <w:lvlJc w:val="left"/>
      <w:rPr>
        <w:color w:val="3370FF"/>
      </w:rPr>
    </w:lvl>
  </w:abstractNum>
  <w:abstractNum w:abstractNumId="28">
    <w:nsid w:val="C8879AEF"/>
    <w:multiLevelType w:val="singleLevel"/>
    <w:tmpl w:val="C8879AEF"/>
    <w:lvl w:ilvl="0" w:tentative="0">
      <w:start w:val="0"/>
      <w:numFmt w:val="bullet"/>
      <w:lvlText w:val="•"/>
      <w:lvlJc w:val="left"/>
      <w:rPr>
        <w:color w:val="3370FF"/>
      </w:rPr>
    </w:lvl>
  </w:abstractNum>
  <w:abstractNum w:abstractNumId="29">
    <w:nsid w:val="CF092B84"/>
    <w:multiLevelType w:val="singleLevel"/>
    <w:tmpl w:val="CF092B84"/>
    <w:lvl w:ilvl="0" w:tentative="0">
      <w:start w:val="0"/>
      <w:numFmt w:val="bullet"/>
      <w:lvlText w:val="•"/>
      <w:lvlJc w:val="left"/>
      <w:rPr>
        <w:color w:val="3370FF"/>
      </w:rPr>
    </w:lvl>
  </w:abstractNum>
  <w:abstractNum w:abstractNumId="30">
    <w:nsid w:val="D1EB1714"/>
    <w:multiLevelType w:val="singleLevel"/>
    <w:tmpl w:val="D1EB1714"/>
    <w:lvl w:ilvl="0" w:tentative="0">
      <w:start w:val="0"/>
      <w:numFmt w:val="bullet"/>
      <w:lvlText w:val="•"/>
      <w:lvlJc w:val="left"/>
      <w:rPr>
        <w:color w:val="3370FF"/>
      </w:rPr>
    </w:lvl>
  </w:abstractNum>
  <w:abstractNum w:abstractNumId="31">
    <w:nsid w:val="D7D140E4"/>
    <w:multiLevelType w:val="singleLevel"/>
    <w:tmpl w:val="D7D140E4"/>
    <w:lvl w:ilvl="0" w:tentative="0">
      <w:start w:val="0"/>
      <w:numFmt w:val="bullet"/>
      <w:lvlText w:val="•"/>
      <w:lvlJc w:val="left"/>
      <w:rPr>
        <w:color w:val="3370FF"/>
      </w:rPr>
    </w:lvl>
  </w:abstractNum>
  <w:abstractNum w:abstractNumId="32">
    <w:nsid w:val="D7F9FE59"/>
    <w:multiLevelType w:val="singleLevel"/>
    <w:tmpl w:val="D7F9FE59"/>
    <w:lvl w:ilvl="0" w:tentative="0">
      <w:start w:val="0"/>
      <w:numFmt w:val="bullet"/>
      <w:lvlText w:val="•"/>
      <w:lvlJc w:val="left"/>
      <w:rPr>
        <w:color w:val="3370FF"/>
      </w:rPr>
    </w:lvl>
  </w:abstractNum>
  <w:abstractNum w:abstractNumId="33">
    <w:nsid w:val="DAD3A854"/>
    <w:multiLevelType w:val="singleLevel"/>
    <w:tmpl w:val="DAD3A854"/>
    <w:lvl w:ilvl="0" w:tentative="0">
      <w:start w:val="0"/>
      <w:numFmt w:val="bullet"/>
      <w:lvlText w:val="•"/>
      <w:lvlJc w:val="left"/>
      <w:rPr>
        <w:color w:val="3370FF"/>
      </w:rPr>
    </w:lvl>
  </w:abstractNum>
  <w:abstractNum w:abstractNumId="34">
    <w:nsid w:val="DCBA6B53"/>
    <w:multiLevelType w:val="singleLevel"/>
    <w:tmpl w:val="DCBA6B53"/>
    <w:lvl w:ilvl="0" w:tentative="0">
      <w:start w:val="0"/>
      <w:numFmt w:val="bullet"/>
      <w:lvlText w:val="•"/>
      <w:lvlJc w:val="left"/>
      <w:rPr>
        <w:color w:val="3370FF"/>
      </w:rPr>
    </w:lvl>
  </w:abstractNum>
  <w:abstractNum w:abstractNumId="35">
    <w:nsid w:val="E0294EC7"/>
    <w:multiLevelType w:val="singleLevel"/>
    <w:tmpl w:val="E0294EC7"/>
    <w:lvl w:ilvl="0" w:tentative="0">
      <w:start w:val="0"/>
      <w:numFmt w:val="bullet"/>
      <w:lvlText w:val="•"/>
      <w:lvlJc w:val="left"/>
      <w:rPr>
        <w:color w:val="3370FF"/>
      </w:rPr>
    </w:lvl>
  </w:abstractNum>
  <w:abstractNum w:abstractNumId="36">
    <w:nsid w:val="E504947C"/>
    <w:multiLevelType w:val="singleLevel"/>
    <w:tmpl w:val="E504947C"/>
    <w:lvl w:ilvl="0" w:tentative="0">
      <w:start w:val="0"/>
      <w:numFmt w:val="bullet"/>
      <w:lvlText w:val="•"/>
      <w:lvlJc w:val="left"/>
      <w:rPr>
        <w:color w:val="3370FF"/>
      </w:rPr>
    </w:lvl>
  </w:abstractNum>
  <w:abstractNum w:abstractNumId="37">
    <w:nsid w:val="F0E89278"/>
    <w:multiLevelType w:val="singleLevel"/>
    <w:tmpl w:val="F0E89278"/>
    <w:lvl w:ilvl="0" w:tentative="0">
      <w:start w:val="0"/>
      <w:numFmt w:val="bullet"/>
      <w:lvlText w:val="•"/>
      <w:lvlJc w:val="left"/>
      <w:rPr>
        <w:color w:val="3370FF"/>
      </w:rPr>
    </w:lvl>
  </w:abstractNum>
  <w:abstractNum w:abstractNumId="38">
    <w:nsid w:val="F4B5D9F5"/>
    <w:multiLevelType w:val="singleLevel"/>
    <w:tmpl w:val="F4B5D9F5"/>
    <w:lvl w:ilvl="0" w:tentative="0">
      <w:start w:val="0"/>
      <w:numFmt w:val="bullet"/>
      <w:lvlText w:val="•"/>
      <w:lvlJc w:val="left"/>
      <w:rPr>
        <w:color w:val="3370FF"/>
      </w:rPr>
    </w:lvl>
  </w:abstractNum>
  <w:abstractNum w:abstractNumId="39">
    <w:nsid w:val="F585BF25"/>
    <w:multiLevelType w:val="singleLevel"/>
    <w:tmpl w:val="F585BF25"/>
    <w:lvl w:ilvl="0" w:tentative="0">
      <w:start w:val="0"/>
      <w:numFmt w:val="bullet"/>
      <w:lvlText w:val="•"/>
      <w:lvlJc w:val="left"/>
      <w:rPr>
        <w:color w:val="3370FF"/>
      </w:rPr>
    </w:lvl>
  </w:abstractNum>
  <w:abstractNum w:abstractNumId="40">
    <w:nsid w:val="F689643B"/>
    <w:multiLevelType w:val="singleLevel"/>
    <w:tmpl w:val="F689643B"/>
    <w:lvl w:ilvl="0" w:tentative="0">
      <w:start w:val="0"/>
      <w:numFmt w:val="bullet"/>
      <w:lvlText w:val="•"/>
      <w:lvlJc w:val="left"/>
      <w:rPr>
        <w:color w:val="3370FF"/>
      </w:rPr>
    </w:lvl>
  </w:abstractNum>
  <w:abstractNum w:abstractNumId="41">
    <w:nsid w:val="F7735DC9"/>
    <w:multiLevelType w:val="singleLevel"/>
    <w:tmpl w:val="F7735DC9"/>
    <w:lvl w:ilvl="0" w:tentative="0">
      <w:start w:val="0"/>
      <w:numFmt w:val="bullet"/>
      <w:lvlText w:val="•"/>
      <w:lvlJc w:val="left"/>
      <w:rPr>
        <w:color w:val="3370FF"/>
      </w:rPr>
    </w:lvl>
  </w:abstractNum>
  <w:abstractNum w:abstractNumId="42">
    <w:nsid w:val="FEC2EA36"/>
    <w:multiLevelType w:val="singleLevel"/>
    <w:tmpl w:val="FEC2EA36"/>
    <w:lvl w:ilvl="0" w:tentative="0">
      <w:start w:val="0"/>
      <w:numFmt w:val="bullet"/>
      <w:lvlText w:val="•"/>
      <w:lvlJc w:val="left"/>
      <w:rPr>
        <w:color w:val="3370FF"/>
      </w:rPr>
    </w:lvl>
  </w:abstractNum>
  <w:abstractNum w:abstractNumId="43">
    <w:nsid w:val="0248C179"/>
    <w:multiLevelType w:val="singleLevel"/>
    <w:tmpl w:val="0248C179"/>
    <w:lvl w:ilvl="0" w:tentative="0">
      <w:start w:val="0"/>
      <w:numFmt w:val="bullet"/>
      <w:lvlText w:val="•"/>
      <w:lvlJc w:val="left"/>
      <w:rPr>
        <w:color w:val="3370FF"/>
      </w:rPr>
    </w:lvl>
  </w:abstractNum>
  <w:abstractNum w:abstractNumId="44">
    <w:nsid w:val="03A63A41"/>
    <w:multiLevelType w:val="singleLevel"/>
    <w:tmpl w:val="03A63A41"/>
    <w:lvl w:ilvl="0" w:tentative="0">
      <w:start w:val="0"/>
      <w:numFmt w:val="bullet"/>
      <w:lvlText w:val="•"/>
      <w:lvlJc w:val="left"/>
      <w:rPr>
        <w:color w:val="3370FF"/>
      </w:rPr>
    </w:lvl>
  </w:abstractNum>
  <w:abstractNum w:abstractNumId="45">
    <w:nsid w:val="03D62ECE"/>
    <w:multiLevelType w:val="singleLevel"/>
    <w:tmpl w:val="03D62ECE"/>
    <w:lvl w:ilvl="0" w:tentative="0">
      <w:start w:val="0"/>
      <w:numFmt w:val="bullet"/>
      <w:lvlText w:val="•"/>
      <w:lvlJc w:val="left"/>
      <w:rPr>
        <w:color w:val="3370FF"/>
      </w:rPr>
    </w:lvl>
  </w:abstractNum>
  <w:abstractNum w:abstractNumId="46">
    <w:nsid w:val="0709FD3E"/>
    <w:multiLevelType w:val="singleLevel"/>
    <w:tmpl w:val="0709FD3E"/>
    <w:lvl w:ilvl="0" w:tentative="0">
      <w:start w:val="0"/>
      <w:numFmt w:val="bullet"/>
      <w:lvlText w:val="•"/>
      <w:lvlJc w:val="left"/>
      <w:rPr>
        <w:color w:val="3370FF"/>
      </w:rPr>
    </w:lvl>
  </w:abstractNum>
  <w:abstractNum w:abstractNumId="47">
    <w:nsid w:val="0CEF100B"/>
    <w:multiLevelType w:val="singleLevel"/>
    <w:tmpl w:val="0CEF100B"/>
    <w:lvl w:ilvl="0" w:tentative="0">
      <w:start w:val="0"/>
      <w:numFmt w:val="bullet"/>
      <w:lvlText w:val="•"/>
      <w:lvlJc w:val="left"/>
      <w:rPr>
        <w:color w:val="3370FF"/>
      </w:rPr>
    </w:lvl>
  </w:abstractNum>
  <w:abstractNum w:abstractNumId="48">
    <w:nsid w:val="0E640482"/>
    <w:multiLevelType w:val="singleLevel"/>
    <w:tmpl w:val="0E640482"/>
    <w:lvl w:ilvl="0" w:tentative="0">
      <w:start w:val="0"/>
      <w:numFmt w:val="bullet"/>
      <w:lvlText w:val="•"/>
      <w:lvlJc w:val="left"/>
      <w:rPr>
        <w:color w:val="3370FF"/>
      </w:rPr>
    </w:lvl>
  </w:abstractNum>
  <w:abstractNum w:abstractNumId="49">
    <w:nsid w:val="0F9F9CCA"/>
    <w:multiLevelType w:val="singleLevel"/>
    <w:tmpl w:val="0F9F9CCA"/>
    <w:lvl w:ilvl="0" w:tentative="0">
      <w:start w:val="0"/>
      <w:numFmt w:val="bullet"/>
      <w:lvlText w:val="•"/>
      <w:lvlJc w:val="left"/>
      <w:rPr>
        <w:color w:val="3370FF"/>
      </w:rPr>
    </w:lvl>
  </w:abstractNum>
  <w:abstractNum w:abstractNumId="50">
    <w:nsid w:val="12EADF99"/>
    <w:multiLevelType w:val="singleLevel"/>
    <w:tmpl w:val="12EADF99"/>
    <w:lvl w:ilvl="0" w:tentative="0">
      <w:start w:val="0"/>
      <w:numFmt w:val="bullet"/>
      <w:lvlText w:val="•"/>
      <w:lvlJc w:val="left"/>
      <w:rPr>
        <w:color w:val="3370FF"/>
      </w:rPr>
    </w:lvl>
  </w:abstractNum>
  <w:abstractNum w:abstractNumId="51">
    <w:nsid w:val="1450273B"/>
    <w:multiLevelType w:val="singleLevel"/>
    <w:tmpl w:val="1450273B"/>
    <w:lvl w:ilvl="0" w:tentative="0">
      <w:start w:val="0"/>
      <w:numFmt w:val="bullet"/>
      <w:lvlText w:val="•"/>
      <w:lvlJc w:val="left"/>
      <w:rPr>
        <w:color w:val="3370FF"/>
      </w:rPr>
    </w:lvl>
  </w:abstractNum>
  <w:abstractNum w:abstractNumId="52">
    <w:nsid w:val="18F74015"/>
    <w:multiLevelType w:val="singleLevel"/>
    <w:tmpl w:val="18F74015"/>
    <w:lvl w:ilvl="0" w:tentative="0">
      <w:start w:val="0"/>
      <w:numFmt w:val="bullet"/>
      <w:lvlText w:val="•"/>
      <w:lvlJc w:val="left"/>
      <w:rPr>
        <w:color w:val="3370FF"/>
      </w:rPr>
    </w:lvl>
  </w:abstractNum>
  <w:abstractNum w:abstractNumId="53">
    <w:nsid w:val="1ACDE60F"/>
    <w:multiLevelType w:val="singleLevel"/>
    <w:tmpl w:val="1ACDE60F"/>
    <w:lvl w:ilvl="0" w:tentative="0">
      <w:start w:val="0"/>
      <w:numFmt w:val="bullet"/>
      <w:lvlText w:val="•"/>
      <w:lvlJc w:val="left"/>
      <w:rPr>
        <w:color w:val="3370FF"/>
      </w:rPr>
    </w:lvl>
  </w:abstractNum>
  <w:abstractNum w:abstractNumId="54">
    <w:nsid w:val="1C257C7B"/>
    <w:multiLevelType w:val="singleLevel"/>
    <w:tmpl w:val="1C257C7B"/>
    <w:lvl w:ilvl="0" w:tentative="0">
      <w:start w:val="0"/>
      <w:numFmt w:val="bullet"/>
      <w:lvlText w:val="•"/>
      <w:lvlJc w:val="left"/>
      <w:rPr>
        <w:color w:val="3370FF"/>
      </w:rPr>
    </w:lvl>
  </w:abstractNum>
  <w:abstractNum w:abstractNumId="55">
    <w:nsid w:val="23E97754"/>
    <w:multiLevelType w:val="singleLevel"/>
    <w:tmpl w:val="23E97754"/>
    <w:lvl w:ilvl="0" w:tentative="0">
      <w:start w:val="0"/>
      <w:numFmt w:val="bullet"/>
      <w:lvlText w:val="•"/>
      <w:lvlJc w:val="left"/>
      <w:rPr>
        <w:color w:val="3370FF"/>
      </w:rPr>
    </w:lvl>
  </w:abstractNum>
  <w:abstractNum w:abstractNumId="56">
    <w:nsid w:val="243FCF68"/>
    <w:multiLevelType w:val="singleLevel"/>
    <w:tmpl w:val="243FCF68"/>
    <w:lvl w:ilvl="0" w:tentative="0">
      <w:start w:val="0"/>
      <w:numFmt w:val="bullet"/>
      <w:lvlText w:val="•"/>
      <w:lvlJc w:val="left"/>
      <w:rPr>
        <w:color w:val="3370FF"/>
      </w:rPr>
    </w:lvl>
  </w:abstractNum>
  <w:abstractNum w:abstractNumId="57">
    <w:nsid w:val="2470EC97"/>
    <w:multiLevelType w:val="singleLevel"/>
    <w:tmpl w:val="2470EC97"/>
    <w:lvl w:ilvl="0" w:tentative="0">
      <w:start w:val="0"/>
      <w:numFmt w:val="bullet"/>
      <w:lvlText w:val="•"/>
      <w:lvlJc w:val="left"/>
      <w:rPr>
        <w:color w:val="3370FF"/>
      </w:rPr>
    </w:lvl>
  </w:abstractNum>
  <w:abstractNum w:abstractNumId="58">
    <w:nsid w:val="25B654F3"/>
    <w:multiLevelType w:val="singleLevel"/>
    <w:tmpl w:val="25B654F3"/>
    <w:lvl w:ilvl="0" w:tentative="0">
      <w:start w:val="0"/>
      <w:numFmt w:val="bullet"/>
      <w:lvlText w:val="•"/>
      <w:lvlJc w:val="left"/>
      <w:rPr>
        <w:color w:val="3370FF"/>
      </w:rPr>
    </w:lvl>
  </w:abstractNum>
  <w:abstractNum w:abstractNumId="59">
    <w:nsid w:val="2A8F537B"/>
    <w:multiLevelType w:val="singleLevel"/>
    <w:tmpl w:val="2A8F537B"/>
    <w:lvl w:ilvl="0" w:tentative="0">
      <w:start w:val="0"/>
      <w:numFmt w:val="bullet"/>
      <w:lvlText w:val="•"/>
      <w:lvlJc w:val="left"/>
      <w:rPr>
        <w:color w:val="3370FF"/>
      </w:rPr>
    </w:lvl>
  </w:abstractNum>
  <w:abstractNum w:abstractNumId="60">
    <w:nsid w:val="2F2D79CE"/>
    <w:multiLevelType w:val="singleLevel"/>
    <w:tmpl w:val="2F2D79CE"/>
    <w:lvl w:ilvl="0" w:tentative="0">
      <w:start w:val="0"/>
      <w:numFmt w:val="bullet"/>
      <w:lvlText w:val="•"/>
      <w:lvlJc w:val="left"/>
      <w:rPr>
        <w:color w:val="3370FF"/>
      </w:rPr>
    </w:lvl>
  </w:abstractNum>
  <w:abstractNum w:abstractNumId="61">
    <w:nsid w:val="30A0AC00"/>
    <w:multiLevelType w:val="singleLevel"/>
    <w:tmpl w:val="30A0AC00"/>
    <w:lvl w:ilvl="0" w:tentative="0">
      <w:start w:val="0"/>
      <w:numFmt w:val="bullet"/>
      <w:lvlText w:val="•"/>
      <w:lvlJc w:val="left"/>
      <w:rPr>
        <w:color w:val="3370FF"/>
      </w:rPr>
    </w:lvl>
  </w:abstractNum>
  <w:abstractNum w:abstractNumId="62">
    <w:nsid w:val="32A7AF2D"/>
    <w:multiLevelType w:val="singleLevel"/>
    <w:tmpl w:val="32A7AF2D"/>
    <w:lvl w:ilvl="0" w:tentative="0">
      <w:start w:val="0"/>
      <w:numFmt w:val="bullet"/>
      <w:lvlText w:val="•"/>
      <w:lvlJc w:val="left"/>
      <w:rPr>
        <w:color w:val="3370FF"/>
      </w:rPr>
    </w:lvl>
  </w:abstractNum>
  <w:abstractNum w:abstractNumId="63">
    <w:nsid w:val="35E83B33"/>
    <w:multiLevelType w:val="singleLevel"/>
    <w:tmpl w:val="35E83B33"/>
    <w:lvl w:ilvl="0" w:tentative="0">
      <w:start w:val="0"/>
      <w:numFmt w:val="bullet"/>
      <w:lvlText w:val="•"/>
      <w:lvlJc w:val="left"/>
      <w:rPr>
        <w:color w:val="3370FF"/>
      </w:rPr>
    </w:lvl>
  </w:abstractNum>
  <w:abstractNum w:abstractNumId="64">
    <w:nsid w:val="46A08BB8"/>
    <w:multiLevelType w:val="singleLevel"/>
    <w:tmpl w:val="46A08BB8"/>
    <w:lvl w:ilvl="0" w:tentative="0">
      <w:start w:val="0"/>
      <w:numFmt w:val="bullet"/>
      <w:lvlText w:val="•"/>
      <w:lvlJc w:val="left"/>
      <w:rPr>
        <w:color w:val="3370FF"/>
      </w:rPr>
    </w:lvl>
  </w:abstractNum>
  <w:abstractNum w:abstractNumId="65">
    <w:nsid w:val="4C1BAE26"/>
    <w:multiLevelType w:val="singleLevel"/>
    <w:tmpl w:val="4C1BAE26"/>
    <w:lvl w:ilvl="0" w:tentative="0">
      <w:start w:val="0"/>
      <w:numFmt w:val="bullet"/>
      <w:lvlText w:val="•"/>
      <w:lvlJc w:val="left"/>
      <w:rPr>
        <w:color w:val="3370FF"/>
      </w:rPr>
    </w:lvl>
  </w:abstractNum>
  <w:abstractNum w:abstractNumId="66">
    <w:nsid w:val="4D4DC07F"/>
    <w:multiLevelType w:val="singleLevel"/>
    <w:tmpl w:val="4D4DC07F"/>
    <w:lvl w:ilvl="0" w:tentative="0">
      <w:start w:val="0"/>
      <w:numFmt w:val="bullet"/>
      <w:lvlText w:val="•"/>
      <w:lvlJc w:val="left"/>
      <w:rPr>
        <w:color w:val="3370FF"/>
      </w:rPr>
    </w:lvl>
  </w:abstractNum>
  <w:abstractNum w:abstractNumId="67">
    <w:nsid w:val="4D94DA66"/>
    <w:multiLevelType w:val="singleLevel"/>
    <w:tmpl w:val="4D94DA66"/>
    <w:lvl w:ilvl="0" w:tentative="0">
      <w:start w:val="0"/>
      <w:numFmt w:val="bullet"/>
      <w:lvlText w:val="•"/>
      <w:lvlJc w:val="left"/>
      <w:rPr>
        <w:color w:val="3370FF"/>
      </w:rPr>
    </w:lvl>
  </w:abstractNum>
  <w:abstractNum w:abstractNumId="68">
    <w:nsid w:val="59ADCABA"/>
    <w:multiLevelType w:val="singleLevel"/>
    <w:tmpl w:val="59ADCABA"/>
    <w:lvl w:ilvl="0" w:tentative="0">
      <w:start w:val="0"/>
      <w:numFmt w:val="bullet"/>
      <w:lvlText w:val="•"/>
      <w:lvlJc w:val="left"/>
      <w:rPr>
        <w:color w:val="3370FF"/>
      </w:rPr>
    </w:lvl>
  </w:abstractNum>
  <w:abstractNum w:abstractNumId="69">
    <w:nsid w:val="5A241D34"/>
    <w:multiLevelType w:val="singleLevel"/>
    <w:tmpl w:val="5A241D34"/>
    <w:lvl w:ilvl="0" w:tentative="0">
      <w:start w:val="0"/>
      <w:numFmt w:val="bullet"/>
      <w:lvlText w:val="•"/>
      <w:lvlJc w:val="left"/>
      <w:rPr>
        <w:color w:val="3370FF"/>
      </w:rPr>
    </w:lvl>
  </w:abstractNum>
  <w:abstractNum w:abstractNumId="70">
    <w:nsid w:val="5E29AB5A"/>
    <w:multiLevelType w:val="singleLevel"/>
    <w:tmpl w:val="5E29AB5A"/>
    <w:lvl w:ilvl="0" w:tentative="0">
      <w:start w:val="0"/>
      <w:numFmt w:val="bullet"/>
      <w:lvlText w:val="•"/>
      <w:lvlJc w:val="left"/>
      <w:rPr>
        <w:color w:val="3370FF"/>
      </w:rPr>
    </w:lvl>
  </w:abstractNum>
  <w:abstractNum w:abstractNumId="71">
    <w:nsid w:val="60382F6E"/>
    <w:multiLevelType w:val="singleLevel"/>
    <w:tmpl w:val="60382F6E"/>
    <w:lvl w:ilvl="0" w:tentative="0">
      <w:start w:val="0"/>
      <w:numFmt w:val="bullet"/>
      <w:lvlText w:val="•"/>
      <w:lvlJc w:val="left"/>
      <w:rPr>
        <w:color w:val="3370FF"/>
      </w:rPr>
    </w:lvl>
  </w:abstractNum>
  <w:abstractNum w:abstractNumId="72">
    <w:nsid w:val="629F7852"/>
    <w:multiLevelType w:val="singleLevel"/>
    <w:tmpl w:val="629F7852"/>
    <w:lvl w:ilvl="0" w:tentative="0">
      <w:start w:val="0"/>
      <w:numFmt w:val="bullet"/>
      <w:lvlText w:val="•"/>
      <w:lvlJc w:val="left"/>
      <w:rPr>
        <w:color w:val="3370FF"/>
      </w:rPr>
    </w:lvl>
  </w:abstractNum>
  <w:abstractNum w:abstractNumId="73">
    <w:nsid w:val="68B298F7"/>
    <w:multiLevelType w:val="singleLevel"/>
    <w:tmpl w:val="68B298F7"/>
    <w:lvl w:ilvl="0" w:tentative="0">
      <w:start w:val="0"/>
      <w:numFmt w:val="bullet"/>
      <w:lvlText w:val="•"/>
      <w:lvlJc w:val="left"/>
      <w:rPr>
        <w:color w:val="3370FF"/>
      </w:rPr>
    </w:lvl>
  </w:abstractNum>
  <w:abstractNum w:abstractNumId="74">
    <w:nsid w:val="700FDCEF"/>
    <w:multiLevelType w:val="singleLevel"/>
    <w:tmpl w:val="700FDCEF"/>
    <w:lvl w:ilvl="0" w:tentative="0">
      <w:start w:val="0"/>
      <w:numFmt w:val="bullet"/>
      <w:lvlText w:val="•"/>
      <w:lvlJc w:val="left"/>
      <w:rPr>
        <w:color w:val="3370FF"/>
      </w:rPr>
    </w:lvl>
  </w:abstractNum>
  <w:abstractNum w:abstractNumId="75">
    <w:nsid w:val="72183CF9"/>
    <w:multiLevelType w:val="singleLevel"/>
    <w:tmpl w:val="72183CF9"/>
    <w:lvl w:ilvl="0" w:tentative="0">
      <w:start w:val="0"/>
      <w:numFmt w:val="bullet"/>
      <w:lvlText w:val="•"/>
      <w:lvlJc w:val="left"/>
      <w:rPr>
        <w:color w:val="3370FF"/>
      </w:rPr>
    </w:lvl>
  </w:abstractNum>
  <w:abstractNum w:abstractNumId="76">
    <w:nsid w:val="77633216"/>
    <w:multiLevelType w:val="singleLevel"/>
    <w:tmpl w:val="77633216"/>
    <w:lvl w:ilvl="0" w:tentative="0">
      <w:start w:val="0"/>
      <w:numFmt w:val="bullet"/>
      <w:lvlText w:val="•"/>
      <w:lvlJc w:val="left"/>
      <w:rPr>
        <w:color w:val="3370FF"/>
      </w:rPr>
    </w:lvl>
  </w:abstractNum>
  <w:abstractNum w:abstractNumId="77">
    <w:nsid w:val="77ECEA79"/>
    <w:multiLevelType w:val="singleLevel"/>
    <w:tmpl w:val="77ECEA79"/>
    <w:lvl w:ilvl="0" w:tentative="0">
      <w:start w:val="0"/>
      <w:numFmt w:val="bullet"/>
      <w:lvlText w:val="•"/>
      <w:lvlJc w:val="left"/>
      <w:rPr>
        <w:color w:val="3370FF"/>
      </w:rPr>
    </w:lvl>
  </w:abstractNum>
  <w:abstractNum w:abstractNumId="78">
    <w:nsid w:val="7C246926"/>
    <w:multiLevelType w:val="singleLevel"/>
    <w:tmpl w:val="7C246926"/>
    <w:lvl w:ilvl="0" w:tentative="0">
      <w:start w:val="0"/>
      <w:numFmt w:val="bullet"/>
      <w:lvlText w:val="•"/>
      <w:lvlJc w:val="left"/>
      <w:rPr>
        <w:color w:val="3370FF"/>
      </w:rPr>
    </w:lvl>
  </w:abstractNum>
  <w:num w:numId="1">
    <w:abstractNumId w:val="29"/>
  </w:num>
  <w:num w:numId="2">
    <w:abstractNumId w:val="68"/>
  </w:num>
  <w:num w:numId="3">
    <w:abstractNumId w:val="24"/>
  </w:num>
  <w:num w:numId="4">
    <w:abstractNumId w:val="17"/>
  </w:num>
  <w:num w:numId="5">
    <w:abstractNumId w:val="45"/>
  </w:num>
  <w:num w:numId="6">
    <w:abstractNumId w:val="58"/>
  </w:num>
  <w:num w:numId="7">
    <w:abstractNumId w:val="75"/>
  </w:num>
  <w:num w:numId="8">
    <w:abstractNumId w:val="43"/>
  </w:num>
  <w:num w:numId="9">
    <w:abstractNumId w:val="4"/>
  </w:num>
  <w:num w:numId="10">
    <w:abstractNumId w:val="59"/>
  </w:num>
  <w:num w:numId="11">
    <w:abstractNumId w:val="69"/>
  </w:num>
  <w:num w:numId="12">
    <w:abstractNumId w:val="28"/>
  </w:num>
  <w:num w:numId="13">
    <w:abstractNumId w:val="66"/>
  </w:num>
  <w:num w:numId="14">
    <w:abstractNumId w:val="38"/>
  </w:num>
  <w:num w:numId="15">
    <w:abstractNumId w:val="57"/>
  </w:num>
  <w:num w:numId="16">
    <w:abstractNumId w:val="34"/>
  </w:num>
  <w:num w:numId="17">
    <w:abstractNumId w:val="32"/>
  </w:num>
  <w:num w:numId="18">
    <w:abstractNumId w:val="8"/>
  </w:num>
  <w:num w:numId="19">
    <w:abstractNumId w:val="65"/>
  </w:num>
  <w:num w:numId="20">
    <w:abstractNumId w:val="71"/>
  </w:num>
  <w:num w:numId="21">
    <w:abstractNumId w:val="48"/>
  </w:num>
  <w:num w:numId="22">
    <w:abstractNumId w:val="64"/>
  </w:num>
  <w:num w:numId="23">
    <w:abstractNumId w:val="14"/>
  </w:num>
  <w:num w:numId="24">
    <w:abstractNumId w:val="78"/>
  </w:num>
  <w:num w:numId="25">
    <w:abstractNumId w:val="77"/>
  </w:num>
  <w:num w:numId="26">
    <w:abstractNumId w:val="23"/>
  </w:num>
  <w:num w:numId="27">
    <w:abstractNumId w:val="72"/>
  </w:num>
  <w:num w:numId="28">
    <w:abstractNumId w:val="5"/>
  </w:num>
  <w:num w:numId="29">
    <w:abstractNumId w:val="56"/>
  </w:num>
  <w:num w:numId="30">
    <w:abstractNumId w:val="67"/>
  </w:num>
  <w:num w:numId="31">
    <w:abstractNumId w:val="41"/>
  </w:num>
  <w:num w:numId="32">
    <w:abstractNumId w:val="19"/>
  </w:num>
  <w:num w:numId="33">
    <w:abstractNumId w:val="70"/>
  </w:num>
  <w:num w:numId="34">
    <w:abstractNumId w:val="53"/>
  </w:num>
  <w:num w:numId="35">
    <w:abstractNumId w:val="2"/>
  </w:num>
  <w:num w:numId="36">
    <w:abstractNumId w:val="46"/>
  </w:num>
  <w:num w:numId="37">
    <w:abstractNumId w:val="47"/>
  </w:num>
  <w:num w:numId="38">
    <w:abstractNumId w:val="31"/>
  </w:num>
  <w:num w:numId="39">
    <w:abstractNumId w:val="62"/>
  </w:num>
  <w:num w:numId="40">
    <w:abstractNumId w:val="54"/>
  </w:num>
  <w:num w:numId="41">
    <w:abstractNumId w:val="37"/>
  </w:num>
  <w:num w:numId="42">
    <w:abstractNumId w:val="55"/>
  </w:num>
  <w:num w:numId="43">
    <w:abstractNumId w:val="16"/>
  </w:num>
  <w:num w:numId="44">
    <w:abstractNumId w:val="49"/>
  </w:num>
  <w:num w:numId="45">
    <w:abstractNumId w:val="63"/>
  </w:num>
  <w:num w:numId="46">
    <w:abstractNumId w:val="44"/>
  </w:num>
  <w:num w:numId="47">
    <w:abstractNumId w:val="25"/>
  </w:num>
  <w:num w:numId="48">
    <w:abstractNumId w:val="50"/>
  </w:num>
  <w:num w:numId="49">
    <w:abstractNumId w:val="15"/>
  </w:num>
  <w:num w:numId="50">
    <w:abstractNumId w:val="11"/>
  </w:num>
  <w:num w:numId="51">
    <w:abstractNumId w:val="40"/>
  </w:num>
  <w:num w:numId="52">
    <w:abstractNumId w:val="61"/>
  </w:num>
  <w:num w:numId="53">
    <w:abstractNumId w:val="42"/>
  </w:num>
  <w:num w:numId="54">
    <w:abstractNumId w:val="52"/>
  </w:num>
  <w:num w:numId="55">
    <w:abstractNumId w:val="74"/>
  </w:num>
  <w:num w:numId="56">
    <w:abstractNumId w:val="36"/>
  </w:num>
  <w:num w:numId="57">
    <w:abstractNumId w:val="27"/>
  </w:num>
  <w:num w:numId="58">
    <w:abstractNumId w:val="10"/>
  </w:num>
  <w:num w:numId="59">
    <w:abstractNumId w:val="76"/>
  </w:num>
  <w:num w:numId="60">
    <w:abstractNumId w:val="33"/>
  </w:num>
  <w:num w:numId="61">
    <w:abstractNumId w:val="18"/>
  </w:num>
  <w:num w:numId="62">
    <w:abstractNumId w:val="60"/>
  </w:num>
  <w:num w:numId="63">
    <w:abstractNumId w:val="7"/>
  </w:num>
  <w:num w:numId="64">
    <w:abstractNumId w:val="21"/>
  </w:num>
  <w:num w:numId="65">
    <w:abstractNumId w:val="6"/>
  </w:num>
  <w:num w:numId="66">
    <w:abstractNumId w:val="9"/>
  </w:num>
  <w:num w:numId="67">
    <w:abstractNumId w:val="13"/>
  </w:num>
  <w:num w:numId="68">
    <w:abstractNumId w:val="3"/>
  </w:num>
  <w:num w:numId="69">
    <w:abstractNumId w:val="22"/>
  </w:num>
  <w:num w:numId="70">
    <w:abstractNumId w:val="51"/>
  </w:num>
  <w:num w:numId="71">
    <w:abstractNumId w:val="30"/>
  </w:num>
  <w:num w:numId="72">
    <w:abstractNumId w:val="73"/>
  </w:num>
  <w:num w:numId="73">
    <w:abstractNumId w:val="0"/>
  </w:num>
  <w:num w:numId="74">
    <w:abstractNumId w:val="20"/>
  </w:num>
  <w:num w:numId="75">
    <w:abstractNumId w:val="39"/>
  </w:num>
  <w:num w:numId="76">
    <w:abstractNumId w:val="35"/>
  </w:num>
  <w:num w:numId="77">
    <w:abstractNumId w:val="12"/>
  </w:num>
  <w:num w:numId="78">
    <w:abstractNumId w:val="1"/>
  </w:num>
  <w:num w:numId="7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036AE"/>
    <w:rsid w:val="00FE1942"/>
    <w:rsid w:val="01C10131"/>
    <w:rsid w:val="01F67F04"/>
    <w:rsid w:val="02B33441"/>
    <w:rsid w:val="06B33D85"/>
    <w:rsid w:val="07117EA5"/>
    <w:rsid w:val="09622C8A"/>
    <w:rsid w:val="09E047C0"/>
    <w:rsid w:val="0B911F88"/>
    <w:rsid w:val="0C5E5E59"/>
    <w:rsid w:val="0E5D717C"/>
    <w:rsid w:val="10534754"/>
    <w:rsid w:val="10850EC4"/>
    <w:rsid w:val="1521458A"/>
    <w:rsid w:val="15FB016F"/>
    <w:rsid w:val="163F6D8E"/>
    <w:rsid w:val="171D50F7"/>
    <w:rsid w:val="177E62D9"/>
    <w:rsid w:val="18A92683"/>
    <w:rsid w:val="18C54E6D"/>
    <w:rsid w:val="19B9109B"/>
    <w:rsid w:val="1A5373F9"/>
    <w:rsid w:val="1B6167EF"/>
    <w:rsid w:val="1C4A27F6"/>
    <w:rsid w:val="1CFE11EF"/>
    <w:rsid w:val="1D710100"/>
    <w:rsid w:val="1D760DD2"/>
    <w:rsid w:val="1F1875CC"/>
    <w:rsid w:val="1F705CA9"/>
    <w:rsid w:val="206C053D"/>
    <w:rsid w:val="20D14525"/>
    <w:rsid w:val="21166F57"/>
    <w:rsid w:val="21C51B2E"/>
    <w:rsid w:val="21DF0B9E"/>
    <w:rsid w:val="22835CF3"/>
    <w:rsid w:val="229F247F"/>
    <w:rsid w:val="2395441E"/>
    <w:rsid w:val="23EA7CFA"/>
    <w:rsid w:val="25652AA3"/>
    <w:rsid w:val="257149B0"/>
    <w:rsid w:val="259742FB"/>
    <w:rsid w:val="26AA787D"/>
    <w:rsid w:val="27B81998"/>
    <w:rsid w:val="291369F2"/>
    <w:rsid w:val="2B80680A"/>
    <w:rsid w:val="2C521EB9"/>
    <w:rsid w:val="2C7D1A05"/>
    <w:rsid w:val="2DF221CE"/>
    <w:rsid w:val="2E3D1E67"/>
    <w:rsid w:val="2E7A2CEA"/>
    <w:rsid w:val="31027A77"/>
    <w:rsid w:val="31C84771"/>
    <w:rsid w:val="33D8341D"/>
    <w:rsid w:val="34860FB8"/>
    <w:rsid w:val="36AE0FE6"/>
    <w:rsid w:val="36FC17D0"/>
    <w:rsid w:val="37873DA8"/>
    <w:rsid w:val="38516F0E"/>
    <w:rsid w:val="38F54B56"/>
    <w:rsid w:val="39846181"/>
    <w:rsid w:val="43C52634"/>
    <w:rsid w:val="43CD3EC8"/>
    <w:rsid w:val="4433559C"/>
    <w:rsid w:val="447A7EF9"/>
    <w:rsid w:val="45F538D3"/>
    <w:rsid w:val="467F3837"/>
    <w:rsid w:val="47F5726B"/>
    <w:rsid w:val="48AE321A"/>
    <w:rsid w:val="491A1542"/>
    <w:rsid w:val="4A454E53"/>
    <w:rsid w:val="4A477A3A"/>
    <w:rsid w:val="4B5C7EB2"/>
    <w:rsid w:val="4B8A76FC"/>
    <w:rsid w:val="4DB941C8"/>
    <w:rsid w:val="50506344"/>
    <w:rsid w:val="508B3032"/>
    <w:rsid w:val="50BA02FE"/>
    <w:rsid w:val="52085A22"/>
    <w:rsid w:val="52873D72"/>
    <w:rsid w:val="54D413B8"/>
    <w:rsid w:val="56E90AA3"/>
    <w:rsid w:val="58242BB1"/>
    <w:rsid w:val="588F75F5"/>
    <w:rsid w:val="59B368E2"/>
    <w:rsid w:val="5AD4771F"/>
    <w:rsid w:val="5B70610D"/>
    <w:rsid w:val="5CD343C5"/>
    <w:rsid w:val="5D0B14FA"/>
    <w:rsid w:val="5D677CE9"/>
    <w:rsid w:val="5FC05EA2"/>
    <w:rsid w:val="607C76DB"/>
    <w:rsid w:val="61330309"/>
    <w:rsid w:val="614A35AB"/>
    <w:rsid w:val="62797B15"/>
    <w:rsid w:val="627E0125"/>
    <w:rsid w:val="627E0C00"/>
    <w:rsid w:val="62C5021E"/>
    <w:rsid w:val="63EB08BF"/>
    <w:rsid w:val="64674F3B"/>
    <w:rsid w:val="64D545B9"/>
    <w:rsid w:val="651144BD"/>
    <w:rsid w:val="66115A83"/>
    <w:rsid w:val="68211802"/>
    <w:rsid w:val="687916F5"/>
    <w:rsid w:val="699A1BA3"/>
    <w:rsid w:val="6BD91AAD"/>
    <w:rsid w:val="6C007039"/>
    <w:rsid w:val="700E4C63"/>
    <w:rsid w:val="72F84F0E"/>
    <w:rsid w:val="73853306"/>
    <w:rsid w:val="7533470E"/>
    <w:rsid w:val="783A6D36"/>
    <w:rsid w:val="78D74359"/>
    <w:rsid w:val="7A141937"/>
    <w:rsid w:val="7AD83918"/>
    <w:rsid w:val="7E1F3FA0"/>
    <w:rsid w:val="7EC7030B"/>
    <w:rsid w:val="7FBD5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outlineLvl w:val="0"/>
    </w:pPr>
    <w:rPr>
      <w:b/>
      <w:kern w:val="44"/>
      <w:sz w:val="30"/>
    </w:rPr>
  </w:style>
  <w:style w:type="paragraph" w:styleId="3">
    <w:name w:val="heading 2"/>
    <w:basedOn w:val="1"/>
    <w:next w:val="1"/>
    <w:qFormat/>
    <w:uiPriority w:val="0"/>
    <w:pPr>
      <w:keepNext/>
      <w:jc w:val="left"/>
      <w:outlineLvl w:val="1"/>
    </w:pPr>
    <w:rPr>
      <w:rFonts w:ascii="宋体" w:hAnsi="宋体"/>
      <w:b/>
      <w:bCs/>
    </w:rPr>
  </w:style>
  <w:style w:type="paragraph" w:styleId="4">
    <w:name w:val="heading 3"/>
    <w:basedOn w:val="1"/>
    <w:next w:val="1"/>
    <w:qFormat/>
    <w:uiPriority w:val="0"/>
    <w:pPr>
      <w:keepNext/>
      <w:keepLines/>
      <w:spacing w:line="360" w:lineRule="auto"/>
      <w:outlineLvl w:val="2"/>
    </w:pPr>
    <w:rPr>
      <w:b/>
      <w:sz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7"/>
    <w:qFormat/>
    <w:uiPriority w:val="0"/>
    <w:pPr>
      <w:spacing w:after="120" w:afterLines="0"/>
    </w:pPr>
  </w:style>
  <w:style w:type="paragraph" w:styleId="7">
    <w:name w:val="Body Text First Indent"/>
    <w:basedOn w:val="6"/>
    <w:qFormat/>
    <w:uiPriority w:val="0"/>
    <w:pPr>
      <w:ind w:firstLine="420" w:firstLineChars="100"/>
    </w:pPr>
  </w:style>
  <w:style w:type="paragraph" w:styleId="8">
    <w:name w:val="Plain Text"/>
    <w:basedOn w:val="1"/>
    <w:qFormat/>
    <w:uiPriority w:val="0"/>
    <w:rPr>
      <w:rFonts w:ascii="宋体" w:hAnsi="Courier New" w:eastAsia="宋体" w:cs="Courier New"/>
      <w:szCs w:val="21"/>
    </w:rPr>
  </w:style>
  <w:style w:type="paragraph" w:styleId="9">
    <w:name w:val="Body Text Indent 2"/>
    <w:basedOn w:val="1"/>
    <w:qFormat/>
    <w:uiPriority w:val="0"/>
    <w:pPr>
      <w:spacing w:after="120" w:line="480" w:lineRule="auto"/>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paragraph" w:customStyle="1" w:styleId="1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7">
    <w:name w:val="p0"/>
    <w:basedOn w:val="1"/>
    <w:qFormat/>
    <w:uiPriority w:val="99"/>
    <w:pPr>
      <w:widowControl/>
    </w:pPr>
    <w:rPr>
      <w:kern w:val="0"/>
      <w:szCs w:val="21"/>
    </w:rPr>
  </w:style>
  <w:style w:type="character" w:customStyle="1" w:styleId="18">
    <w:name w:val="font31"/>
    <w:basedOn w:val="14"/>
    <w:qFormat/>
    <w:uiPriority w:val="0"/>
    <w:rPr>
      <w:rFonts w:hint="eastAsia" w:ascii="宋体" w:hAnsi="宋体" w:eastAsia="宋体" w:cs="宋体"/>
      <w:color w:val="000000"/>
      <w:sz w:val="24"/>
      <w:szCs w:val="24"/>
      <w:u w:val="single"/>
    </w:rPr>
  </w:style>
  <w:style w:type="character" w:customStyle="1" w:styleId="19">
    <w:name w:val="font01"/>
    <w:basedOn w:val="1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7622</Words>
  <Characters>7842</Characters>
  <Lines>0</Lines>
  <Paragraphs>0</Paragraphs>
  <TotalTime>1025</TotalTime>
  <ScaleCrop>false</ScaleCrop>
  <LinksUpToDate>false</LinksUpToDate>
  <CharactersWithSpaces>8285</CharactersWithSpaces>
  <Application>WPS Office_12.1.0.26373_F1E327BC-269C-435d-A152-05C5408002CA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2026-01-22T08:28:00Z</dcterms:created>
  <dc:creator>dell</dc:creator>
  <cp:lastModifiedBy>黄红军</cp:lastModifiedBy>
  <cp:lastPrinted>2026-07-17T01:14:00Z</cp:lastPrinted>
  <dcterms:modified xsi:type="dcterms:W3CDTF">2026-07-17T01:59:03Z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2052-12.1.0.26373</vt:lpwstr>
  </property>
  <property fmtid="{D5CDD505-2E9C-101B-9397-08002B2CF9AE}" pid="3" name="ICV">
    <vt:lpwstr>E2C8F052A6AC4746A6A55604FCC0452A_13</vt:lpwstr>
  </property>
  <property fmtid="{D5CDD505-2E9C-101B-9397-08002B2CF9AE}" pid="4" name="KSOTemplateDocerSaveRecord">
    <vt:lpwstr>eyJoZGlkIjoiYTY0NTdlMDVkMzc1MjE0N2FmNmFjN2NlYmU1ZWE5YzUiLCJ1c2VySWQiOiIxNzYyOTUyODQ5In0=</vt:lpwstr>
  </property>
</Properties>
</file>